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Pipeline Integrity Plan</w:t>
      </w:r>
    </w:p>
    <w:bookmarkStart w:id="23" w:name="pipeline-integrity-plan"/>
    <w:p>
      <w:pPr>
        <w:pStyle w:val="Heading1"/>
      </w:pPr>
      <w:r>
        <w:t xml:space="preserve">Pipeline Integrity Plan</w:t>
      </w:r>
    </w:p>
    <w:p>
      <w:pPr>
        <w:pStyle w:val="BlockText"/>
      </w:pPr>
      <w:r>
        <w:t xml:space="preserve">Use this template to manage pipeline threats, inspection intervals, mitigation work, and regulatory integrity evidence.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Oil &amp;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sset-scope"/>
    <w:p>
      <w:pPr>
        <w:pStyle w:val="Heading2"/>
      </w:pPr>
      <w:r>
        <w:t xml:space="preserve">Asset Scope</w:t>
      </w:r>
    </w:p>
    <w:p>
      <w:pPr>
        <w:pStyle w:val="FirstParagraph"/>
      </w:pPr>
      <w:r>
        <w:t xml:space="preserve">Identify line number, service, diameter, length, MAOP, materials, and operating envelope.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threat-assessment"/>
    <w:p>
      <w:pPr>
        <w:pStyle w:val="Heading2"/>
      </w:pPr>
      <w:r>
        <w:t xml:space="preserve">Threat Assessment</w:t>
      </w:r>
    </w:p>
    <w:p>
      <w:pPr>
        <w:pStyle w:val="FirstParagraph"/>
      </w:pPr>
      <w:r>
        <w:t xml:space="preserve">Assess corrosion, third-party damage, geohazards, fatigue, SCC, and operational excursions.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spection-program"/>
    <w:p>
      <w:pPr>
        <w:pStyle w:val="Heading2"/>
      </w:pPr>
      <w:r>
        <w:t xml:space="preserve">Inspection Program</w:t>
      </w:r>
    </w:p>
    <w:p>
      <w:pPr>
        <w:pStyle w:val="FirstParagraph"/>
      </w:pPr>
      <w:r>
        <w:t xml:space="preserve">Define ILI, hydrotest, CP survey, aerial patrol, leak detection, and right-of-way inspection intervals.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itigation-plan"/>
    <w:p>
      <w:pPr>
        <w:pStyle w:val="Heading2"/>
      </w:pPr>
      <w:r>
        <w:t xml:space="preserve">Mitigation Plan</w:t>
      </w:r>
    </w:p>
    <w:p>
      <w:pPr>
        <w:pStyle w:val="FirstParagraph"/>
      </w:pPr>
      <w:r>
        <w:t xml:space="preserve">Describe corrosion control, chemical treatment, excavation, sleeve repair, pressure reduction, and monitoring.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pair-criteria"/>
    <w:p>
      <w:pPr>
        <w:pStyle w:val="Heading2"/>
      </w:pPr>
      <w:r>
        <w:t xml:space="preserve">Repair Criteria</w:t>
      </w:r>
    </w:p>
    <w:p>
      <w:pPr>
        <w:pStyle w:val="FirstParagraph"/>
      </w:pPr>
      <w:r>
        <w:t xml:space="preserve">Set response times by anomaly severity and approval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rds-and-kpis"/>
    <w:p>
      <w:pPr>
        <w:pStyle w:val="Heading2"/>
      </w:pPr>
      <w:r>
        <w:t xml:space="preserve">Records and KPIs</w:t>
      </w:r>
    </w:p>
    <w:p>
      <w:pPr>
        <w:pStyle w:val="FirstParagraph"/>
      </w:pPr>
      <w:r>
        <w:t xml:space="preserve">List required evidence, dashboards, overdue actions, and review cadence. Use risk tables and keep actions traceable to owners.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Pipeline Integrity Plan</dc:title>
  <dc:creator/>
  <cp:keywords/>
  <dcterms:created xsi:type="dcterms:W3CDTF">2026-05-05T18:44:10Z</dcterms:created>
  <dcterms:modified xsi:type="dcterms:W3CDTF">2026-05-05T18:44:10Z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