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Management of Change</w:t>
      </w:r>
    </w:p>
    <w:bookmarkStart w:id="24" w:name="management-of-change"/>
    <w:p>
      <w:pPr>
        <w:pStyle w:val="Heading1"/>
      </w:pPr>
      <w:r>
        <w:t xml:space="preserve">Management of Change</w:t>
      </w:r>
    </w:p>
    <w:p>
      <w:pPr>
        <w:pStyle w:val="BlockText"/>
      </w:pPr>
      <w:r>
        <w:t xml:space="preserve">Use this template to control technical, operational, procedural, and organizational changes affecting oil and gas assets.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request"/>
    <w:p>
      <w:pPr>
        <w:pStyle w:val="Heading2"/>
      </w:pPr>
      <w:r>
        <w:t xml:space="preserve">Change Request</w:t>
      </w:r>
    </w:p>
    <w:p>
      <w:pPr>
        <w:pStyle w:val="FirstParagraph"/>
      </w:pPr>
      <w:r>
        <w:t xml:space="preserve">Identify MOC number, asset, initiator, change type, temporary or permanent status, and target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ason-and-scope"/>
    <w:p>
      <w:pPr>
        <w:pStyle w:val="Heading2"/>
      </w:pPr>
      <w:r>
        <w:t xml:space="preserve">Reason and Scope</w:t>
      </w:r>
    </w:p>
    <w:p>
      <w:pPr>
        <w:pStyle w:val="FirstParagraph"/>
      </w:pPr>
      <w:r>
        <w:t xml:space="preserve">Explain the driver and define equipment, process, software, procedure, staffing, or operating envelope affected.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isk-review"/>
    <w:p>
      <w:pPr>
        <w:pStyle w:val="Heading2"/>
      </w:pPr>
      <w:r>
        <w:t xml:space="preserve">Risk Review</w:t>
      </w:r>
    </w:p>
    <w:p>
      <w:pPr>
        <w:pStyle w:val="FirstParagraph"/>
      </w:pPr>
      <w:r>
        <w:t xml:space="preserve">Assess HAZOP, LOPA, process safety, environmental, regulatory, HSE, and production impacts.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ffected-documents"/>
    <w:p>
      <w:pPr>
        <w:pStyle w:val="Heading2"/>
      </w:pPr>
      <w:r>
        <w:t xml:space="preserve">Affected Documents</w:t>
      </w:r>
    </w:p>
    <w:p>
      <w:pPr>
        <w:pStyle w:val="FirstParagraph"/>
      </w:pPr>
      <w:r>
        <w:t xml:space="preserve">List P&amp;IDs, cause and effect charts, operating procedures, maintenance plans, training, and drawings.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plementation-plan"/>
    <w:p>
      <w:pPr>
        <w:pStyle w:val="Heading2"/>
      </w:pPr>
      <w:r>
        <w:t xml:space="preserve">Implementation Plan</w:t>
      </w:r>
    </w:p>
    <w:p>
      <w:pPr>
        <w:pStyle w:val="FirstParagraph"/>
      </w:pPr>
      <w:r>
        <w:t xml:space="preserve">Define engineering work, procurement, construction, isolation, commissioning, and rollback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re-startup-requirements"/>
    <w:p>
      <w:pPr>
        <w:pStyle w:val="Heading2"/>
      </w:pPr>
      <w:r>
        <w:t xml:space="preserve">Pre-Startup Requirements</w:t>
      </w:r>
    </w:p>
    <w:p>
      <w:pPr>
        <w:pStyle w:val="FirstParagraph"/>
      </w:pPr>
      <w:r>
        <w:t xml:space="preserve">State PSSR items, pressure tests, alarms, safeguards, competency checks, and permit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-and-closeout"/>
    <w:p>
      <w:pPr>
        <w:pStyle w:val="Heading2"/>
      </w:pPr>
      <w:r>
        <w:t xml:space="preserve">Approval and Closeout</w:t>
      </w:r>
    </w:p>
    <w:p>
      <w:pPr>
        <w:pStyle w:val="FirstParagraph"/>
      </w:pPr>
      <w:r>
        <w:t xml:space="preserve">Capture required approvers, conditions, action closure, and effective date. Use process safety language and traceable action ownership.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Change</dc:title>
  <dc:creator/>
  <cp:keywords/>
  <dcterms:created xsi:type="dcterms:W3CDTF">2026-05-05T18:44:07Z</dcterms:created>
  <dcterms:modified xsi:type="dcterms:W3CDTF">2026-05-05T18:44:07Z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