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Lockout Tagout Procedure</w:t>
      </w:r>
    </w:p>
    <w:bookmarkStart w:id="25" w:name="lockout-tagout-procedure"/>
    <w:p>
      <w:pPr>
        <w:pStyle w:val="Heading1"/>
      </w:pPr>
      <w:r>
        <w:t xml:space="preserve">Lockout Tagout Procedure</w:t>
      </w:r>
    </w:p>
    <w:p>
      <w:pPr>
        <w:pStyle w:val="BlockText"/>
      </w:pPr>
      <w:r>
        <w:t xml:space="preserve">Use this template to control hazardous energy isolation for oilfield equipment, pipelines, skids, and utilities.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Identify facility, equipment tag, job scope, affected systems, and boundaries.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ergy-sources"/>
    <w:p>
      <w:pPr>
        <w:pStyle w:val="Heading2"/>
      </w:pPr>
      <w:r>
        <w:t xml:space="preserve">Energy Sources</w:t>
      </w:r>
    </w:p>
    <w:p>
      <w:pPr>
        <w:pStyle w:val="FirstParagraph"/>
      </w:pPr>
      <w:r>
        <w:t xml:space="preserve">List electrical, hydraulic, pneumatic, pressure, chemical, thermal, gravity, and stored energy hazards.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solation-points"/>
    <w:p>
      <w:pPr>
        <w:pStyle w:val="Heading2"/>
      </w:pPr>
      <w:r>
        <w:t xml:space="preserve">Isolation Points</w:t>
      </w:r>
    </w:p>
    <w:p>
      <w:pPr>
        <w:pStyle w:val="FirstParagraph"/>
      </w:pPr>
      <w:r>
        <w:t xml:space="preserve">Table valves, breakers, blinds, drains, vents, locks, tags, and responsible authority.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ockout-steps"/>
    <w:p>
      <w:pPr>
        <w:pStyle w:val="Heading2"/>
      </w:pPr>
      <w:r>
        <w:t xml:space="preserve">Lockout Steps</w:t>
      </w:r>
    </w:p>
    <w:p>
      <w:pPr>
        <w:pStyle w:val="FirstParagraph"/>
      </w:pPr>
      <w:r>
        <w:t xml:space="preserve">Provide numbered shutdown, isolation, depressurization, draining, locking, tagging, and communication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zero-energy-verification"/>
    <w:p>
      <w:pPr>
        <w:pStyle w:val="Heading2"/>
      </w:pPr>
      <w:r>
        <w:t xml:space="preserve">Zero-Energy Verification</w:t>
      </w:r>
    </w:p>
    <w:p>
      <w:pPr>
        <w:pStyle w:val="FirstParagraph"/>
      </w:pPr>
      <w:r>
        <w:t xml:space="preserve">Define try-start, pressure checks, voltage testing, gas testing, and verification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hift-handover"/>
    <w:p>
      <w:pPr>
        <w:pStyle w:val="Heading2"/>
      </w:pPr>
      <w:r>
        <w:t xml:space="preserve">Shift Handover</w:t>
      </w:r>
    </w:p>
    <w:p>
      <w:pPr>
        <w:pStyle w:val="FirstParagraph"/>
      </w:pPr>
      <w:r>
        <w:t xml:space="preserve">State personal lock transfer, group lock box, permit continuity, and supervisor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toration"/>
    <w:p>
      <w:pPr>
        <w:pStyle w:val="Heading2"/>
      </w:pPr>
      <w:r>
        <w:t xml:space="preserve">Restoration</w:t>
      </w:r>
    </w:p>
    <w:p>
      <w:pPr>
        <w:pStyle w:val="FirstParagraph"/>
      </w:pPr>
      <w:r>
        <w:t xml:space="preserve">Describe tool removal, reinstatement, leak test, notification, and controlled start-up. Use precise tag numbers and verification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 Tagout Procedure</dc:title>
  <dc:creator/>
  <cp:keywords/>
  <dcterms:created xsi:type="dcterms:W3CDTF">2026-05-05T18:44:02Z</dcterms:created>
  <dcterms:modified xsi:type="dcterms:W3CDTF">2026-05-05T18:44:02Z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