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Usability Engineering File</w:t>
      </w:r>
    </w:p>
    <w:bookmarkStart w:id="25" w:name="usability-engineering-file"/>
    <w:p>
      <w:pPr>
        <w:pStyle w:val="Heading1"/>
      </w:pPr>
      <w:r>
        <w:t xml:space="preserve">Usability Engineering File</w:t>
      </w:r>
    </w:p>
    <w:p>
      <w:pPr>
        <w:pStyle w:val="BlockText"/>
      </w:pPr>
      <w:r>
        <w:t xml:space="preserve">Use this template to iEC 62366 usability engineering file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use-specification"/>
    <w:p>
      <w:pPr>
        <w:pStyle w:val="Heading2"/>
      </w:pPr>
      <w:r>
        <w:t xml:space="preserve">Use Specification</w:t>
      </w:r>
    </w:p>
    <w:p>
      <w:pPr>
        <w:pStyle w:val="FirstParagraph"/>
      </w:pPr>
      <w:r>
        <w:t xml:space="preserve">Define intended users, patient population, use environments, indications, contraindications, and operating principle.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user-interface-characteristics"/>
    <w:p>
      <w:pPr>
        <w:pStyle w:val="Heading2"/>
      </w:pPr>
      <w:r>
        <w:t xml:space="preserve">User Interface Characteristics</w:t>
      </w:r>
    </w:p>
    <w:p>
      <w:pPr>
        <w:pStyle w:val="FirstParagraph"/>
      </w:pPr>
      <w:r>
        <w:t xml:space="preserve">Describe controls, displays, alarms, packaging, labeling, software screens, and accessories.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hazard-related-use-scenarios"/>
    <w:p>
      <w:pPr>
        <w:pStyle w:val="Heading2"/>
      </w:pPr>
      <w:r>
        <w:t xml:space="preserve">Hazard-Related Use Scenarios</w:t>
      </w:r>
    </w:p>
    <w:p>
      <w:pPr>
        <w:pStyle w:val="FirstParagraph"/>
      </w:pPr>
      <w:r>
        <w:t xml:space="preserve">List critical tasks, foreseeable use errors, hazardous situations, harms, and risk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ormative-evaluations"/>
    <w:p>
      <w:pPr>
        <w:pStyle w:val="Heading2"/>
      </w:pPr>
      <w:r>
        <w:t xml:space="preserve">Formative Evaluations</w:t>
      </w:r>
    </w:p>
    <w:p>
      <w:pPr>
        <w:pStyle w:val="FirstParagraph"/>
      </w:pPr>
      <w:r>
        <w:t xml:space="preserve">Summarize formative studies, participants, findings, and design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ummative-validation"/>
    <w:p>
      <w:pPr>
        <w:pStyle w:val="Heading2"/>
      </w:pPr>
      <w:r>
        <w:t xml:space="preserve">Summative Validation</w:t>
      </w:r>
    </w:p>
    <w:p>
      <w:pPr>
        <w:pStyle w:val="FirstParagraph"/>
      </w:pPr>
      <w:r>
        <w:t xml:space="preserve">Describe validation method, participant groups, scenarios, success criteria, and observed use errors.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idual-use-risk"/>
    <w:p>
      <w:pPr>
        <w:pStyle w:val="Heading2"/>
      </w:pPr>
      <w:r>
        <w:t xml:space="preserve">Residual Use Risk</w:t>
      </w:r>
    </w:p>
    <w:p>
      <w:pPr>
        <w:pStyle w:val="FirstParagraph"/>
      </w:pPr>
      <w:r>
        <w:t xml:space="preserve">Evaluate residual risks, labeling controls, benefit-risk rationale, and required mitigations.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aceability"/>
    <w:p>
      <w:pPr>
        <w:pStyle w:val="Heading2"/>
      </w:pPr>
      <w:r>
        <w:t xml:space="preserve">Traceability</w:t>
      </w:r>
    </w:p>
    <w:p>
      <w:pPr>
        <w:pStyle w:val="FirstParagraph"/>
      </w:pPr>
      <w:r>
        <w:t xml:space="preserve">Map user needs, use scenarios, risk controls, and validation evidence. Use IEC 62366-style terminology and keep traceability explicit.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Usability Engineering File</dc:title>
  <dc:creator/>
  <cp:keywords/>
  <dcterms:created xsi:type="dcterms:W3CDTF">2026-05-05T18:43:30Z</dcterms:created>
  <dcterms:modified xsi:type="dcterms:W3CDTF">2026-05-05T18:43:30Z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