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Vessel Operating Procedure</w:t>
      </w:r>
    </w:p>
    <w:bookmarkStart w:id="23" w:name="vessel-operating-procedure"/>
    <w:p>
      <w:pPr>
        <w:pStyle w:val="Heading1"/>
      </w:pPr>
      <w:r>
        <w:t xml:space="preserve">Vessel Operating Procedure</w:t>
      </w:r>
    </w:p>
    <w:p>
      <w:pPr>
        <w:pStyle w:val="BlockText"/>
      </w:pPr>
      <w:r>
        <w:t xml:space="preserve">Use this template to define safe vessel operation for navigation, machinery, watchkeeping, and emergency readiness.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Maritime &amp; Shipping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and-scope"/>
    <w:p>
      <w:pPr>
        <w:pStyle w:val="Heading2"/>
      </w:pPr>
      <w:r>
        <w:t xml:space="preserve">Purpose and Scope</w:t>
      </w:r>
    </w:p>
    <w:p>
      <w:pPr>
        <w:pStyle w:val="FirstParagraph"/>
      </w:pPr>
      <w:r>
        <w:t xml:space="preserve">Define vessel class, voyage type, operational limits, and responsible officers.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vessel-particulars"/>
    <w:p>
      <w:pPr>
        <w:pStyle w:val="Heading2"/>
      </w:pPr>
      <w:r>
        <w:t xml:space="preserve">Vessel Particulars</w:t>
      </w:r>
    </w:p>
    <w:p>
      <w:pPr>
        <w:pStyle w:val="FirstParagraph"/>
      </w:pPr>
      <w:r>
        <w:t xml:space="preserve">Capture dimensions, propulsion, cargo capacity, navigation equipment, and safety systems.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watchkeeping-requirements"/>
    <w:p>
      <w:pPr>
        <w:pStyle w:val="Heading2"/>
      </w:pPr>
      <w:r>
        <w:t xml:space="preserve">Watchkeeping Requirements</w:t>
      </w:r>
    </w:p>
    <w:p>
      <w:pPr>
        <w:pStyle w:val="FirstParagraph"/>
      </w:pPr>
      <w:r>
        <w:t xml:space="preserve">Describe bridge and engine room watches, handover, log entries, lookout, and fatigue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navigation-procedure"/>
    <w:p>
      <w:pPr>
        <w:pStyle w:val="Heading2"/>
      </w:pPr>
      <w:r>
        <w:t xml:space="preserve">Navigation Procedure</w:t>
      </w:r>
    </w:p>
    <w:p>
      <w:pPr>
        <w:pStyle w:val="FirstParagraph"/>
      </w:pPr>
      <w:r>
        <w:t xml:space="preserve">Cover passage plan, ECDIS checks, pilotage, restricted visibility, anchoring, and traffic separation schemes.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achinery-and-deck-operations"/>
    <w:p>
      <w:pPr>
        <w:pStyle w:val="Heading2"/>
      </w:pPr>
      <w:r>
        <w:t xml:space="preserve">Machinery and Deck Operations</w:t>
      </w:r>
    </w:p>
    <w:p>
      <w:pPr>
        <w:pStyle w:val="FirstParagraph"/>
      </w:pPr>
      <w:r>
        <w:t xml:space="preserve">Document engine start, fuel transfer, ballast, mooring gear, crane or hatch operation, and permits.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mergency-controls"/>
    <w:p>
      <w:pPr>
        <w:pStyle w:val="Heading2"/>
      </w:pPr>
      <w:r>
        <w:t xml:space="preserve">Emergency Controls</w:t>
      </w:r>
    </w:p>
    <w:p>
      <w:pPr>
        <w:pStyle w:val="FirstParagraph"/>
      </w:pPr>
      <w:r>
        <w:t xml:space="preserve">Include muster, fire, flooding, man overboard, pollution response, and master notification triggers. Use maritime terminology and clear officer responsibilities.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Vessel Operating Procedure</dc:title>
  <dc:creator/>
  <cp:keywords/>
  <dcterms:created xsi:type="dcterms:W3CDTF">2026-05-05T18:42:49Z</dcterms:created>
  <dcterms:modified xsi:type="dcterms:W3CDTF">2026-05-05T18:42:49Z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