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Supplier Quality Requirements</w:t>
      </w:r>
    </w:p>
    <w:bookmarkStart w:id="25" w:name="supplier-quality-requirements"/>
    <w:p>
      <w:pPr>
        <w:pStyle w:val="Heading1"/>
      </w:pPr>
      <w:r>
        <w:t xml:space="preserve">Supplier Quality Requirements</w:t>
      </w:r>
    </w:p>
    <w:p>
      <w:pPr>
        <w:pStyle w:val="BlockText"/>
      </w:pPr>
      <w:r>
        <w:t xml:space="preserve">Use this template to quality standards for [supplier/component].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Manufacturing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scope"/>
    <w:p>
      <w:pPr>
        <w:pStyle w:val="Heading2"/>
      </w:pPr>
      <w:r>
        <w:t xml:space="preserve">Purpose &amp; Scope</w:t>
      </w:r>
    </w:p>
    <w:p>
      <w:pPr>
        <w:pStyle w:val="FirstParagraph"/>
      </w:pPr>
      <w:r>
        <w:t xml:space="preserve">Purpose of the document, applicable suppliers, and components covered.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quality-system-requirements"/>
    <w:p>
      <w:pPr>
        <w:pStyle w:val="Heading2"/>
      </w:pPr>
      <w:r>
        <w:t xml:space="preserve">Quality System Requirements</w:t>
      </w:r>
    </w:p>
    <w:p>
      <w:pPr>
        <w:pStyle w:val="FirstParagraph"/>
      </w:pPr>
      <w:r>
        <w:t xml:space="preserve">Required certifications (ISO 9001, IATF 16949, AS9100), quality manual expectations, and audit rights.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pap-requirements"/>
    <w:p>
      <w:pPr>
        <w:pStyle w:val="Heading2"/>
      </w:pPr>
      <w:r>
        <w:t xml:space="preserve">PPAP Requirements</w:t>
      </w:r>
    </w:p>
    <w:p>
      <w:pPr>
        <w:pStyle w:val="FirstParagraph"/>
      </w:pPr>
      <w:r>
        <w:t xml:space="preserve">Production Part Approval Process: required submission level, documents needed, and approval workflow.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spection-testing"/>
    <w:p>
      <w:pPr>
        <w:pStyle w:val="Heading2"/>
      </w:pPr>
      <w:r>
        <w:t xml:space="preserve">Inspection &amp; Testing</w:t>
      </w:r>
    </w:p>
    <w:p>
      <w:pPr>
        <w:pStyle w:val="FirstParagraph"/>
      </w:pPr>
      <w:r>
        <w:t xml:space="preserve">Incoming inspection criteria, in-process controls, final inspection requirements, and certificate of conformance expectations.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non-conformance-management"/>
    <w:p>
      <w:pPr>
        <w:pStyle w:val="Heading2"/>
      </w:pPr>
      <w:r>
        <w:t xml:space="preserve">Non-Conformance Management</w:t>
      </w:r>
    </w:p>
    <w:p>
      <w:pPr>
        <w:pStyle w:val="FirstParagraph"/>
      </w:pPr>
      <w:r>
        <w:t xml:space="preserve">How supplier-caused defects are handled: SCAR process, 8D requirements, containment, and chargebacks.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ntinuous-improvement"/>
    <w:p>
      <w:pPr>
        <w:pStyle w:val="Heading2"/>
      </w:pPr>
      <w:r>
        <w:t xml:space="preserve">Continuous Improvement</w:t>
      </w:r>
    </w:p>
    <w:p>
      <w:pPr>
        <w:pStyle w:val="FirstParagraph"/>
      </w:pPr>
      <w:r>
        <w:t xml:space="preserve">Expectations for year-over-year PPM reduction, cost-down targets, and process improvement plans.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corecard-performance-metrics"/>
    <w:p>
      <w:pPr>
        <w:pStyle w:val="Heading2"/>
      </w:pPr>
      <w:r>
        <w:t xml:space="preserve">Scorecard &amp; Performance Metrics</w:t>
      </w:r>
    </w:p>
    <w:p>
      <w:pPr>
        <w:pStyle w:val="FirstParagraph"/>
      </w:pPr>
      <w:r>
        <w:t xml:space="preserve">Metrics table: quality PPM, on-time delivery, responsiveness, and overall rating scale. Use formal language. Reference industry standards. Include tables for PPAP and metrics.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Quality Requirements</dc:title>
  <dc:creator/>
  <cp:keywords/>
  <dcterms:created xsi:type="dcterms:W3CDTF">2026-05-05T18:42:36Z</dcterms:created>
  <dcterms:modified xsi:type="dcterms:W3CDTF">2026-05-05T18:42:36Z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