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Information Security Policy Set</w:t>
      </w:r>
    </w:p>
    <w:p>
      <w:r>
        <w:t>Build a governed information security policy set using the policy records and implementing forms below. Enter approved requirements, technical values and evidence. Map a policy to an external framework only after its applicability and control reference have been reviewed.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Policy framework and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Framework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Organization decision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Scope and applicability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[People, information, systems, locations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Document hierarchy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[Governing policy, topic policies, standards, procedures and guidance]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Adopted references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[Framework or requirement, version, applicable scope and authority]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Policy set index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[Topic, policy ID, owner role and controlled location]</w:t>
            </w:r>
          </w:p>
        </w:tc>
      </w:tr>
    </w:tbl>
    <w:p>
      <w:pPr>
        <w:pStyle w:val="Heading2"/>
      </w:pPr>
      <w:r>
        <w:t>Governing information security policy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statement or reference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and security objectives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[Confidentiality, integrity and availability objectives as adopted]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Principles and commitments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management commitments]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Obligation and compliance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[Who must do what; preserve must, should and may]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Related standards and procedures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documents that implement the policy]</w:t>
            </w:r>
          </w:p>
        </w:tc>
      </w:tr>
    </w:tbl>
    <w:p>
      <w:pPr>
        <w:pStyle w:val="Heading2"/>
      </w:pPr>
      <w:r>
        <w:t>Security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Accountability and authority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Handoff and segregation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or security function]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approval and oversight]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[Conflicts and independent review]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[Asset owner or personnel]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[Classification, access or reporting duty]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route and escalation]</w:t>
            </w:r>
          </w:p>
        </w:tc>
      </w:tr>
    </w:tbl>
    <w:p>
      <w:pPr>
        <w:pStyle w:val="Heading1"/>
        <w:pageBreakBefore/>
      </w:pPr>
      <w:r>
        <w:t>Organizational policies</w:t>
      </w:r>
    </w:p>
    <w:p>
      <w:r>
        <w:t>Repeat this topic-policy record for each approved policy. Keep separate topics independently reviewable.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field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for one topic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Title purpose and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ID, subject, assets and audience]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Policy statements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[Numbered approved rules with exact obligation strength]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Roles and exceptions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[Performer, decision rights and exception route]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Implementing documents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[Standards, procedures, evidence and control mapping]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Organizational topic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record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or open work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[Risk, assets, classification or acceptable use]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applicability]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 or gap]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[Access, transfer, suppliers or cloud]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applicability]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 or gap]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[Incidents, continuity or legal duties]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applicability]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 or gap]</w:t>
            </w:r>
          </w:p>
        </w:tc>
      </w:tr>
    </w:tbl>
    <w:p>
      <w:pPr>
        <w:pStyle w:val="Heading1"/>
      </w:pPr>
      <w:r>
        <w:t>People security policies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Lifecycle point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rule and policy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Check and retained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Before access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[Screening, terms and confidentiality]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verification]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During engagement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[Training, remote work and conduct]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[Acknowledgement and review]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Change or exit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[Access and asset responsibilities]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[Completion evidence]</w:t>
            </w:r>
          </w:p>
        </w:tc>
      </w:tr>
    </w:tbl>
    <w:p>
      <w:pPr>
        <w:pStyle w:val="Heading1"/>
      </w:pPr>
      <w:r>
        <w:t>Physical security policies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Area or asset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protection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and verification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[Restricted area or equipment]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[Entry, handling, clear-screen or storage rule]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[Media or disposal route]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reuse or disposal requirement]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review]</w:t>
            </w:r>
          </w:p>
        </w:tc>
      </w:tr>
    </w:tbl>
    <w:p>
      <w:pPr>
        <w:pStyle w:val="Heading1"/>
        <w:pageBreakBefore/>
      </w:pPr>
      <w:r>
        <w:t>Technological policies</w:t>
      </w:r>
    </w:p>
    <w:p>
      <w:r>
        <w:t>Enter adopted values and units without replacing them with illustrative defaults.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Requirement and exact value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Scope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[Authentication or privileged access]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[Rule, parameter and unit]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[System, standard and verification]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[Encryption or key management]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specification and lifecycle]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[System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[Backup logging or retention]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[Coverage, value, unit and condition]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restore or review test]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[Vulnerability patching or change]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[Rule, timing basis and authorization]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[Policy, exception and evidence]</w:t>
            </w:r>
          </w:p>
        </w:tc>
      </w:tr>
    </w:tbl>
    <w:p>
      <w:pPr>
        <w:pStyle w:val="Heading1"/>
      </w:pPr>
      <w:r>
        <w:t>Implementing procedures</w:t>
      </w:r>
    </w:p>
    <w:p>
      <w:pPr>
        <w:pStyle w:val="Heading2"/>
      </w:pPr>
      <w:r>
        <w:t>Access or policy exception request</w:t>
      </w:r>
    </w:p>
    <w:p>
      <w:pPr>
        <w:ind w:left="288" w:hanging="288"/>
      </w:pPr>
      <w:r>
        <w:t>1. Identify [asset], [requester role], [required access or exception] and the governing [policy ID].</w:t>
      </w:r>
    </w:p>
    <w:p>
      <w:pPr>
        <w:ind w:left="288" w:hanging="288"/>
      </w:pPr>
      <w:r>
        <w:t>2. Record [business reason], [risk], [compensating control] and [requested duration].</w:t>
      </w:r>
    </w:p>
    <w:p>
      <w:pPr>
        <w:ind w:left="288" w:hanging="288"/>
      </w:pPr>
      <w:r>
        <w:t>3. Obtain the [specified authority] decision before the controlled action.</w:t>
      </w:r>
    </w:p>
    <w:p>
      <w:pPr>
        <w:ind w:left="288" w:hanging="288"/>
      </w:pPr>
      <w:r>
        <w:t>4. Record [implementation], [verification], [expiry or revocation] and [closure evidence].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Procedure check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Request and authorization match the policy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and record]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and 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Granted access or exception is verified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and outcome]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and 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Review expiry or revocation is scheduled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trigger and record]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and date]</w:t>
            </w:r>
          </w:p>
        </w:tc>
      </w:tr>
    </w:tbl>
    <w:p>
      <w:pPr>
        <w:pStyle w:val="Heading1"/>
        <w:pageBreakBefore/>
      </w:pPr>
      <w:r>
        <w:t>Policy administration and reference</w:t>
      </w:r>
    </w:p>
    <w:p>
      <w:pPr>
        <w:pStyle w:val="Heading2"/>
      </w:pPr>
      <w:r>
        <w:t>Exception and enforcement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and exception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Approval and safeguards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Expiry review and closure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[Rule, affected scope and reason]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[Authority, decision and compensating controls]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[Date or trigger, evidence and status]</w:t>
            </w:r>
          </w:p>
        </w:tc>
      </w:tr>
    </w:tbl>
    <w:p>
      <w:pPr>
        <w:pStyle w:val="Heading2"/>
      </w:pPr>
      <w:r>
        <w:t>Policy lifecycle and acknowledgement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Lifecycle activity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Responsible role and trigger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Approval and publication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 and release decision]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 and controlled link]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Staff acknowledgement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[Audience and adopted requirement]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[Completion and gaps]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Review and withdrawal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[Cycle, change trigger and owner]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result and replacement]</w:t>
            </w:r>
          </w:p>
        </w:tc>
      </w:tr>
    </w:tbl>
    <w:p>
      <w:pPr>
        <w:pStyle w:val="Heading2"/>
      </w:pPr>
      <w:r>
        <w:t>Control mapping and staff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statement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Adopted framework reference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mapping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exact requirement]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[Framework, edition and control; if applicable]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reviewer]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Staff question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Approved answer and governing policy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Last verified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[Question]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[Direct answer; policy link]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and date]</w:t>
            </w:r>
          </w:p>
        </w:tc>
      </w:tr>
    </w:tbl>
    <w:p>
      <w:pPr>
        <w:pStyle w:val="Heading2"/>
      </w:pPr>
      <w:r>
        <w:t>Definitions and release check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 or classification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meaning and handling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[Meaning and applicable rule]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source]</w:t>
            </w:r>
          </w:p>
        </w:tc>
      </w:tr>
    </w:tbl>
    <w:p>
      <w:r>
        <w:rPr>
          <w:rFonts w:ascii="Arial Unicode MS" w:hAnsi="Arial Unicode MS"/>
        </w:rPr>
        <w:t xml:space="preserve">☐ </w:t>
      </w:r>
      <w:r>
        <w:t>Policy topics, implementing procedures and standards are linked and independently identifiable.</w:t>
      </w:r>
    </w:p>
    <w:p>
      <w:r>
        <w:rPr>
          <w:rFonts w:ascii="Arial Unicode MS" w:hAnsi="Arial Unicode MS"/>
        </w:rPr>
        <w:t xml:space="preserve">☐ </w:t>
      </w:r>
      <w:r>
        <w:t>Technical values, exception authorities and acknowledgements have been reviewed.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Date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actions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action owner]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Policy Set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