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Developer Guide and API Reference Template</w:t>
      </w:r>
    </w:p>
    <w:p>
      <w:r>
        <w:t>Use this guide to help developers reach a first successful API call, complete integration tasks, and look up exact interface behavior. Keep learning instructions separate from the endpoint and schema references they use.</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Overview and Getting Started</w:t>
      </w:r>
    </w:p>
    <w:p>
      <w:pPr>
        <w:keepNext/>
      </w:pPr>
      <w:r>
        <w:t>Explain what the API enables and provide a short path to a verifiable first result. Keep the environment and API version explicit throughout the quickstart.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API purpose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use cases, audience, product version, and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Environments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[Base URL, environment purpose, version, and access prerequisites]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First result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[Quickstart goal, required account or tools, and expected response]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Learning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[Recommended tutorials, task guides, concepts, and reference entry points]</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Authentication and Authorization</w:t>
      </w:r>
    </w:p>
    <w:p>
      <w:pPr>
        <w:keepNext/>
      </w:pPr>
      <w:r>
        <w:t>Describe each supported authentication method separately. Reference credentials by purpose and approved storage location rather than placing live secrets in the guide.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Authentication scheme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[Scheme name, applicable clients, and credential acquisition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Permissions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or role, permitted operations, and access approval path]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Request authentication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[Header or token placement and a redacted request example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Credential lifecycle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[Refresh, rotation, expiry, revocation, and failure behavior]</w:t>
            </w:r>
          </w:p>
        </w:tc>
      </w:tr>
    </w:tbl>
    <w:p>
      <w:pPr>
        <w:pStyle w:val="Heading1"/>
      </w:pPr>
      <w:r>
        <w:t>Core Concepts</w:t>
      </w:r>
    </w:p>
    <w:p>
      <w:pPr>
        <w:keepNext/>
      </w:pPr>
      <w:r>
        <w:t>Repeat the concept record for conventions that apply across endpoints. Give examples only after the convention and its applicability are clear.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Concept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[Resource model, pagination, rate limits, idempotency, or another convention]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Rule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[Expected behavior and the operations to which it applies]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Client handling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[What a client must send, store, or do in response]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Examples and limits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[Supported example reference, edge cases, and documented limits]</w:t>
            </w:r>
          </w:p>
        </w:tc>
      </w:tr>
    </w:tbl>
    <w:p>
      <w:pPr>
        <w:pStyle w:val="Heading1"/>
      </w:pPr>
      <w:r>
        <w:t>How To Guides</w:t>
      </w:r>
    </w:p>
    <w:p>
      <w:pPr>
        <w:keepNext/>
      </w:pPr>
      <w:r>
        <w:t>Create one guide per developer goal and link to the endpoint reference instead of duplicating its full parameter tables. Keep prerequisite setup separate from the task itself.</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Goal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integration outcome and the audience or client type]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data, configuration, dependencies, and relevant concepts]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Operations used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[Endpoint or SDK method references in execution order]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response or state, error recovery, and evidence of completion]</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API Reference</w:t>
      </w:r>
    </w:p>
    <w:p>
      <w:pPr>
        <w:keepNext/>
      </w:pPr>
      <w:r>
        <w:t>Repeat this operation record for every supported endpoint. Preserve exact field names, types, formats, and response behavior from the authoritative specification.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Operation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[HTTP method, path, operation identifier, summary, and resource group]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Request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[Path, query, header, and body fields with type, requirement, constraints, and example]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[Status code, headers, schema, example, and success meaning]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Errors and permissions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[Error response, relevant scope, retry behavior, and source reference]</w:t>
            </w:r>
          </w:p>
        </w:tc>
      </w:tr>
    </w:tbl>
    <w:p>
      <w:pPr>
        <w:pStyle w:val="Heading1"/>
      </w:pPr>
      <w:r>
        <w:t>Data Models</w:t>
      </w:r>
    </w:p>
    <w:p>
      <w:pPr>
        <w:keepNext/>
      </w:pPr>
      <w:r>
        <w:t>Keep reusable schemas in one place and refer to them from endpoint records. Distinguish an omitted field from a field whose value may be null.</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Schema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[Name, purpose, version, and operations that use it]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Field dictionary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field name, type, format, required or nullable status, and meaning]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Validation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[Allowed values, length or range, units, and relationships between fields]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Compatibility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[Change rules, deprecated fields, and migration reference]</w:t>
            </w:r>
          </w:p>
        </w:tc>
      </w:tr>
    </w:tbl>
    <w:p>
      <w:pPr>
        <w:pStyle w:val="Heading1"/>
      </w:pPr>
      <w:r>
        <w:t>Webhooks and Events</w:t>
      </w:r>
    </w:p>
    <w:p>
      <w:pPr>
        <w:keepNext/>
      </w:pPr>
      <w:r>
        <w:t>Document subscription setup separately from the event payload reference. Describe verification and delivery handling using the behavior the provider supports.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Subscription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[Supported event family, subscription task, callback requirements, and permissions]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Event payload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[Event identifier, schema, fields, redacted example, and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[Signature or authenticity check and the relevant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Delivery handling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[Acknowledgment, retries, duplicates, ordering, and failure investigation]</w:t>
            </w:r>
          </w:p>
        </w:tc>
      </w:tr>
    </w:tbl>
    <w:p>
      <w:pPr>
        <w:pStyle w:val="Heading1"/>
      </w:pPr>
      <w:r>
        <w:t>SDKs and Tools</w:t>
      </w:r>
    </w:p>
    <w:p>
      <w:pPr>
        <w:keepNext/>
      </w:pPr>
      <w:r>
        <w:t>Repeat the setup record for each supported language or tool. Keep client method names aligned with the documented package version.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SDK or tool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[Package name, supported runtime, version, and installation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Setup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[Installation, configuration, credential reference, and environment selection]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First use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[Minimal task, expected result, and code example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[Client method or tool command documentation, limits, and support channel]</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Errors and Troubleshooting</w:t>
      </w:r>
    </w:p>
    <w:p>
      <w:pPr>
        <w:keepNext/>
      </w:pPr>
      <w:r>
        <w:t>Group errors by their observable response and document how a developer distinguishes the underlying causes. Keep diagnostic requests and retry guidance traceable to the specification.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Error contract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[Status or error code, message format, and diagnostic fields]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Likely conditions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[Documented causes and the checks that distinguish them]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Client 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[Correct input, access change, retry, or escalation action]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Recovery 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[Successful follow-up result, request identifier, and support information]</w:t>
            </w:r>
          </w:p>
        </w:tc>
      </w:tr>
    </w:tbl>
    <w:p>
      <w:pPr>
        <w:pStyle w:val="Heading1"/>
      </w:pPr>
      <w:r>
        <w:t>Versioning Changelog and Glossary</w:t>
      </w:r>
    </w:p>
    <w:p>
      <w:pPr>
        <w:keepNext/>
      </w:pPr>
      <w:r>
        <w:t>Record changes by API version and make breaking changes easy to find. Define specialized terms consistently with the operation and model references.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Version entry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[Version or release identifier, date if known, and supported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Change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[Added, changed, deprecated, or removed behavior and affected operations]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Migration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client action, compatibility period if documented, and migration guide]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Terminology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 definition, and references to its use in the guide]</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Guide and API Reference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