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Administrator Guide Template</w:t>
      </w:r>
    </w:p>
    <w:p>
      <w:r>
        <w:t>Use this guide to prepare, install, secure, and operate a system. It gives an administrator a place to record the supported configuration and the procedures needed throughout the system life cycle.</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 and Architecture</w:t>
      </w:r>
    </w:p>
    <w:p>
      <w:pPr>
        <w:keepNext/>
      </w:pPr>
      <w:r>
        <w:t>Describe the administrative boundary before documenting tasks. Show which components the team manages and where responsibility passes to another service or team. Keep edition or deployment differences explicit.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and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edition, intended administrative audience, and covered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 and data flow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 dependencies, trust boundaries, and architecture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Administration interfaces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[Console, command line, and administrative API entry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Roles and privileges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 permitted activities, and the approval route for privileged access]</w:t>
            </w:r>
          </w:p>
        </w:tc>
      </w:tr>
    </w:tbl>
    <w:p>
      <w:pPr>
        <w:pStyle w:val="Heading1"/>
      </w:pPr>
      <w:r>
        <w:t>Planning and Requirements</w:t>
      </w:r>
    </w:p>
    <w:p>
      <w:pPr>
        <w:keepNext/>
      </w:pPr>
      <w:r>
        <w:t>Complete the requirement and readiness records before selecting an installation procedure. Record capacities and port values with their units and vendor reference rather than assuming defaults.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Platform and capacity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operating system, compute, memory, storage, and sizing basis]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Network dependencies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[Hostnames, ports, direction, protocols, and required connectivity]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Accounts and permissions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 account, required roles, and access request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[Compatibility, entitlement, backup, and prerequisite check results]</w:t>
            </w:r>
          </w:p>
        </w:tc>
      </w:tr>
    </w:tbl>
    <w:p>
      <w:pPr>
        <w:pStyle w:val="Heading1"/>
      </w:pPr>
      <w:r>
        <w:t>Installation</w:t>
      </w:r>
    </w:p>
    <w:p>
      <w:pPr>
        <w:keepNext/>
      </w:pPr>
      <w:r>
        <w:t>Create one installation procedure for each supported deployment option. Identify the target environment and the delivered package so an administrator can distinguish a fresh installation from an upgrade.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Deployment option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[Platform, installation method, target environment, and applicable edition]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Package 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[Package identifier, approved source, integrity check, and result]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 and precautions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dependencies, backups, and source-stated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and recovery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[Post-installation checks and approved action if installation fails]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Configuration</w:t>
      </w:r>
    </w:p>
    <w:p>
      <w:pPr>
        <w:keepNext/>
      </w:pPr>
      <w:r>
        <w:t>Record the baseline first, then document changes as separate administrative tasks. Keep secret values outside this document and refer to the approved secret store or access mechanism.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Setting catalog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[Setting name, purpose, permitted values, selected value, and environment]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Initial setup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for configuring the first working instance]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External services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[Integration endpoint, trust requirements, account reference, and verification]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Change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[Previous value, new value, reason, approval, and validation result]</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User and Access Management</w:t>
      </w:r>
    </w:p>
    <w:p>
      <w:pPr>
        <w:keepNext/>
      </w:pPr>
      <w:r>
        <w:t>Use this record for each account or role workflow. Distinguish account lifecycle operations from authentication configuration and show how access is checked after a change.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Identity source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[Local or external identity service and supported authentication method]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model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permissions, scope, and assignment criteria]</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workflow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[Create, change, suspend, or remove task and the required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Access 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allowed and denied actions and evidence of the check]</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Security Administration</w:t>
      </w:r>
    </w:p>
    <w:p>
      <w:pPr>
        <w:keepNext/>
      </w:pPr>
      <w:r>
        <w:t>Document the settings the product actually supports and their operational consequences. Keep certificate, audit, and privileged-function guidance linked to the relevant configuration reference.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Security baseline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configuration, applicable environment,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Certificates and encryption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[Certificate purpose, storage reference, renewal process, and verification]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Audit settings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[Recorded events, access controls, retention source, and review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Privileged functions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[Function, required permission, known consequence, and approval requirement]</w:t>
            </w:r>
          </w:p>
        </w:tc>
      </w:tr>
    </w:tbl>
    <w:p>
      <w:pPr>
        <w:pStyle w:val="Heading1"/>
      </w:pPr>
      <w:r>
        <w:t>Monitoring and Logging</w:t>
      </w:r>
    </w:p>
    <w:p>
      <w:pPr>
        <w:keepNext/>
      </w:pPr>
      <w:r>
        <w:t>Explain how an administrator recognizes healthy operation and investigates an abnormal state. Use exact metric, log, and event names so the references can be used during a support incident.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Health indicators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normal state, data source, and check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Log locations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[Log or audit stream, access method, relevant fields, and retention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Alerts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[Trigger, severity, responsible role, and linked response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Investigation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[Observed condition, timestamps, evidence collected, and next action]</w:t>
            </w:r>
          </w:p>
        </w:tc>
      </w:tr>
    </w:tbl>
    <w:p>
      <w:pPr>
        <w:pStyle w:val="Heading1"/>
      </w:pPr>
      <w:r>
        <w:t>Backup Recovery and Maintenance</w:t>
      </w:r>
    </w:p>
    <w:p>
      <w:pPr>
        <w:keepNext/>
      </w:pPr>
      <w:r>
        <w:t>Separate backup, restore, upgrade, and removal tasks. Document the restoration check as well as the backup action so a completed job is not confused with verified recoverability.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Backup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 configuration, exclusions, destination reference, and verification]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Restore procedure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 restoration sequence, expected state, and recovery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Upgrade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path, readiness checks, maintenance impact, and rollback criteria]</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Decommissioning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[Dependencies, retained records, access removal, and completion checks]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Troubleshooting</w:t>
      </w:r>
    </w:p>
    <w:p>
      <w:pPr>
        <w:keepNext/>
      </w:pPr>
      <w:r>
        <w:t>Repeat the fault record for each symptom group. Start with what can be observed, then document the checks that distinguish causes before naming a corrective action.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 or message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symptom, event, or error text and affected subsystem]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Diagnostic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checks, expected evidence, and decision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Correction and 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corrective procedure and the result confirming recovery]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Escalation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[Trigger, responsible team, and evidence package required for handover]</w:t>
            </w:r>
          </w:p>
        </w:tc>
      </w:tr>
    </w:tbl>
    <w:p>
      <w:pPr>
        <w:pStyle w:val="Heading1"/>
      </w:pPr>
      <w:r>
        <w:t>Administrative Reference</w:t>
      </w:r>
    </w:p>
    <w:p>
      <w:pPr>
        <w:keepNext/>
      </w:pPr>
      <w:r>
        <w:t>Keep reusable lookup information here and reference it from procedures. Identify the version to which each value applies and explain abbreviations used throughout the guide.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Configuration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[Parameter, accepted values, default if documented, and effect]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Commands and APIs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command or operation, inputs, permissions, and response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Files and ports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[Location or port, function, environment, and access requirement]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Terms and change history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 definitions and significant changes to this guide]</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Administrator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