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Supplier Onboarding Guide</w:t>
      </w:r>
    </w:p>
    <w:bookmarkStart w:id="23" w:name="supplier-onboarding-guide"/>
    <w:p>
      <w:pPr>
        <w:pStyle w:val="Heading1"/>
      </w:pPr>
      <w:r>
        <w:t xml:space="preserve">Supplier Onboarding Guide</w:t>
      </w:r>
    </w:p>
    <w:p>
      <w:pPr>
        <w:pStyle w:val="BlockText"/>
      </w:pPr>
      <w:r>
        <w:t xml:space="preserve">Use this template to turn supplier setup recordings into a repeatable onboarding guide.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nboarding-scope"/>
    <w:p>
      <w:pPr>
        <w:pStyle w:val="Heading2"/>
      </w:pPr>
      <w:r>
        <w:t xml:space="preserve">Onboarding Scope</w:t>
      </w:r>
    </w:p>
    <w:p>
      <w:pPr>
        <w:pStyle w:val="FirstParagraph"/>
      </w:pPr>
      <w:r>
        <w:t xml:space="preserve">Define supplier type, product category, facilities, and channels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quired-documents"/>
    <w:p>
      <w:pPr>
        <w:pStyle w:val="Heading2"/>
      </w:pPr>
      <w:r>
        <w:t xml:space="preserve">Required Documents</w:t>
      </w:r>
    </w:p>
    <w:p>
      <w:pPr>
        <w:pStyle w:val="FirstParagraph"/>
      </w:pPr>
      <w:r>
        <w:t xml:space="preserve">List tax, insurance, product, compliance, EDI, routing, and contact documents.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ystem-setup"/>
    <w:p>
      <w:pPr>
        <w:pStyle w:val="Heading2"/>
      </w:pPr>
      <w:r>
        <w:t xml:space="preserve">System Setup</w:t>
      </w:r>
    </w:p>
    <w:p>
      <w:pPr>
        <w:pStyle w:val="FirstParagraph"/>
      </w:pPr>
      <w:r>
        <w:t xml:space="preserve">Document vendor master, portal access, EDI/API setup, catalog data, and test transactions.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outing-instructions"/>
    <w:p>
      <w:pPr>
        <w:pStyle w:val="Heading2"/>
      </w:pPr>
      <w:r>
        <w:t xml:space="preserve">Routing Instructions</w:t>
      </w:r>
    </w:p>
    <w:p>
      <w:pPr>
        <w:pStyle w:val="FirstParagraph"/>
      </w:pPr>
      <w:r>
        <w:t xml:space="preserve">Explain labeling, ASN, pallet, appointment, carrier, and dock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pliance-checks"/>
    <w:p>
      <w:pPr>
        <w:pStyle w:val="Heading2"/>
      </w:pPr>
      <w:r>
        <w:t xml:space="preserve">Compliance Checks</w:t>
      </w:r>
    </w:p>
    <w:p>
      <w:pPr>
        <w:pStyle w:val="FirstParagraph"/>
      </w:pPr>
      <w:r>
        <w:t xml:space="preserve">List quality, packaging, safety, import, sustainability, or regulatory checks shown in the video.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go-live-validation"/>
    <w:p>
      <w:pPr>
        <w:pStyle w:val="Heading2"/>
      </w:pPr>
      <w:r>
        <w:t xml:space="preserve">Go-Live Validation</w:t>
      </w:r>
    </w:p>
    <w:p>
      <w:pPr>
        <w:pStyle w:val="FirstParagraph"/>
      </w:pPr>
      <w:r>
        <w:t xml:space="preserve">Create a checklist for first PO, ASN, shipment, receipt, invoice, and issue tracking.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Onboarding Guide</dc:title>
  <dc:creator/>
  <cp:keywords/>
  <dcterms:created xsi:type="dcterms:W3CDTF">2026-05-05T18:42:24Z</dcterms:created>
  <dcterms:modified xsi:type="dcterms:W3CDTF">2026-05-05T18:42:24Z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