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Load Planning Playbook</w:t>
      </w:r>
    </w:p>
    <w:bookmarkStart w:id="23" w:name="load-planning-playbook"/>
    <w:p>
      <w:pPr>
        <w:pStyle w:val="Heading1"/>
      </w:pPr>
      <w:r>
        <w:t xml:space="preserve">Load Planning Playbook</w:t>
      </w:r>
    </w:p>
    <w:p>
      <w:pPr>
        <w:pStyle w:val="BlockText"/>
      </w:pPr>
      <w:r>
        <w:t xml:space="preserve">Use this template to convert load building demonstrations into a transportation playbook.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lanning-inputs"/>
    <w:p>
      <w:pPr>
        <w:pStyle w:val="Heading2"/>
      </w:pPr>
      <w:r>
        <w:t xml:space="preserve">Planning Inputs</w:t>
      </w:r>
    </w:p>
    <w:p>
      <w:pPr>
        <w:pStyle w:val="FirstParagraph"/>
      </w:pPr>
      <w:r>
        <w:t xml:space="preserve">List orders, delivery windows, equipment types, weight, cube, hazmat, and temperature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oad-rules"/>
    <w:p>
      <w:pPr>
        <w:pStyle w:val="Heading2"/>
      </w:pPr>
      <w:r>
        <w:t xml:space="preserve">Load Rules</w:t>
      </w:r>
    </w:p>
    <w:p>
      <w:pPr>
        <w:pStyle w:val="FirstParagraph"/>
      </w:pPr>
      <w:r>
        <w:t xml:space="preserve">Document consolidation rules, incompatibilities, pallet orientation, stack limits, and priority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ute-sequencing"/>
    <w:p>
      <w:pPr>
        <w:pStyle w:val="Heading2"/>
      </w:pPr>
      <w:r>
        <w:t xml:space="preserve">Route Sequencing</w:t>
      </w:r>
    </w:p>
    <w:p>
      <w:pPr>
        <w:pStyle w:val="FirstParagraph"/>
      </w:pPr>
      <w:r>
        <w:t xml:space="preserve">Explain stop order, service time, appointment constraints, and mileage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eight-cube-checks"/>
    <w:p>
      <w:pPr>
        <w:pStyle w:val="Heading2"/>
      </w:pPr>
      <w:r>
        <w:t xml:space="preserve">Weight &amp; Cube Checks</w:t>
      </w:r>
    </w:p>
    <w:p>
      <w:pPr>
        <w:pStyle w:val="FirstParagraph"/>
      </w:pPr>
      <w:r>
        <w:t xml:space="preserve">Define validation thresholds for gross weight, axle weight, cube utilization, and trailer capacity.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ndering"/>
    <w:p>
      <w:pPr>
        <w:pStyle w:val="Heading2"/>
      </w:pPr>
      <w:r>
        <w:t xml:space="preserve">Tendering</w:t>
      </w:r>
    </w:p>
    <w:p>
      <w:pPr>
        <w:pStyle w:val="FirstParagraph"/>
      </w:pPr>
      <w:r>
        <w:t xml:space="preserve">Document carrier selection, tender timing, required attachments, and confirmation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lan-changes"/>
    <w:p>
      <w:pPr>
        <w:pStyle w:val="Heading2"/>
      </w:pPr>
      <w:r>
        <w:t xml:space="preserve">Plan Changes</w:t>
      </w:r>
    </w:p>
    <w:p>
      <w:pPr>
        <w:pStyle w:val="FirstParagraph"/>
      </w:pPr>
      <w:r>
        <w:t xml:space="preserve">Explain how to manage cancellations, late orders, rejected tenders, and weather disruptions.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Planning Playbook</dc:title>
  <dc:creator/>
  <cp:keywords/>
  <dcterms:created xsi:type="dcterms:W3CDTF">2026-05-05T18:42:15Z</dcterms:created>
  <dcterms:modified xsi:type="dcterms:W3CDTF">2026-05-05T18:42:15Z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