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Cycle Count Audit</w:t>
      </w:r>
    </w:p>
    <w:bookmarkStart w:id="22" w:name="cycle-count-audit"/>
    <w:p>
      <w:pPr>
        <w:pStyle w:val="Heading1"/>
      </w:pPr>
      <w:r>
        <w:t xml:space="preserve">Cycle Count Audit</w:t>
      </w:r>
    </w:p>
    <w:p>
      <w:pPr>
        <w:pStyle w:val="BlockText"/>
      </w:pPr>
      <w:r>
        <w:t xml:space="preserve">Use this template to document warehouse inventory audit videos as a controlled workflow.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Identify zones, SKUs, inventory classes, and systems included in the audit.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count-controls"/>
    <w:p>
      <w:pPr>
        <w:pStyle w:val="Heading2"/>
      </w:pPr>
      <w:r>
        <w:t xml:space="preserve">Pre-Count Controls</w:t>
      </w:r>
    </w:p>
    <w:p>
      <w:pPr>
        <w:pStyle w:val="FirstParagraph"/>
      </w:pPr>
      <w:r>
        <w:t xml:space="preserve">List freeze rules, open transaction checks, equipment, and count sheet preparation.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unting-method"/>
    <w:p>
      <w:pPr>
        <w:pStyle w:val="Heading2"/>
      </w:pPr>
      <w:r>
        <w:t xml:space="preserve">Counting Method</w:t>
      </w:r>
    </w:p>
    <w:p>
      <w:pPr>
        <w:pStyle w:val="FirstParagraph"/>
      </w:pPr>
      <w:r>
        <w:t xml:space="preserve">Explain blind count, scanner count, recount thresholds, and mixed-location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riance-investigation"/>
    <w:p>
      <w:pPr>
        <w:pStyle w:val="Heading2"/>
      </w:pPr>
      <w:r>
        <w:t xml:space="preserve">Variance Investigation</w:t>
      </w:r>
    </w:p>
    <w:p>
      <w:pPr>
        <w:pStyle w:val="FirstParagraph"/>
      </w:pPr>
      <w:r>
        <w:t xml:space="preserve">Document how to review receipts, picks, transfers, damages, and location moves.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djustment-approval"/>
    <w:p>
      <w:pPr>
        <w:pStyle w:val="Heading2"/>
      </w:pPr>
      <w:r>
        <w:t xml:space="preserve">Adjustment Approval</w:t>
      </w:r>
    </w:p>
    <w:p>
      <w:pPr>
        <w:pStyle w:val="FirstParagraph"/>
      </w:pPr>
      <w:r>
        <w:t xml:space="preserve">Define approval levels, evidence required, and segregation of duties.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Create a summary format for accuracy, variance value, root causes, and corrective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Count Audit</dc:title>
  <dc:creator/>
  <cp:keywords/>
  <dcterms:created xsi:type="dcterms:W3CDTF">2026-05-05T18:42:06Z</dcterms:created>
  <dcterms:modified xsi:type="dcterms:W3CDTF">2026-05-05T18:42:06Z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