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Legal Hold Notice</w:t>
      </w:r>
    </w:p>
    <w:bookmarkStart w:id="21" w:name="legal-hold-notice"/>
    <w:p>
      <w:pPr>
        <w:pStyle w:val="Heading1"/>
      </w:pPr>
      <w:r>
        <w:t xml:space="preserve">Legal Hold Notice</w:t>
      </w:r>
    </w:p>
    <w:p>
      <w:pPr>
        <w:pStyle w:val="BlockText"/>
      </w:pPr>
      <w:r>
        <w:t xml:space="preserve">Use this template to preservation notice for [matter].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Legal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preservation-obligations"/>
    <w:p>
      <w:pPr>
        <w:pStyle w:val="Heading2"/>
      </w:pPr>
      <w:r>
        <w:t xml:space="preserve">Preservation Obligations</w:t>
      </w:r>
    </w:p>
    <w:p>
      <w:pPr>
        <w:pStyle w:val="FirstParagraph"/>
      </w:pPr>
      <w:r>
        <w:t xml:space="preserve">Clearly state the duty to preserve all potentially relevant materials. Explain the legal basis for the hold (anticipated or pending litigation, regulatory investigation, etc.). Emphasize the consequences of.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scope-of-materials"/>
    <w:p>
      <w:pPr>
        <w:pStyle w:val="Heading2"/>
      </w:pPr>
      <w:r>
        <w:t xml:space="preserve">Scope of Materials</w:t>
      </w:r>
    </w:p>
    <w:p>
      <w:pPr>
        <w:pStyle w:val="FirstParagraph"/>
      </w:pPr>
      <w:r>
        <w:t xml:space="preserve">Define precisely what must be preserved: document types, date ranges, custodians, systems, and formats. Be specific about electronic vs. physical materials. Include examples of what falls within scope.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custodian-responsibilities"/>
    <w:p>
      <w:pPr>
        <w:pStyle w:val="Heading2"/>
      </w:pPr>
      <w:r>
        <w:t xml:space="preserve">Custodian Responsibilities</w:t>
      </w:r>
    </w:p>
    <w:p>
      <w:pPr>
        <w:pStyle w:val="FirstParagraph"/>
      </w:pPr>
      <w:r>
        <w:t xml:space="preserve">List what each custodian (recipient) must do: stop routine destruction, preserve specific materials, refrain from altering documents, and report any concerns. Provide clear, actionable instructions.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it-department-actions"/>
    <w:p>
      <w:pPr>
        <w:pStyle w:val="Heading2"/>
      </w:pPr>
      <w:r>
        <w:t xml:space="preserve">IT Department Actions</w:t>
      </w:r>
    </w:p>
    <w:p>
      <w:pPr>
        <w:pStyle w:val="FirstParagraph"/>
      </w:pPr>
      <w:r>
        <w:t xml:space="preserve">Specify technical preservation steps: suspend auto-deletion policies, preserve backup tapes, image relevant devices, disable mailbox archiving rules, and preserve relevant cloud storage.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compliance-confirmation"/>
    <w:p>
      <w:pPr>
        <w:pStyle w:val="Heading2"/>
      </w:pPr>
      <w:r>
        <w:t xml:space="preserve">Compliance Confirmation</w:t>
      </w:r>
    </w:p>
    <w:p>
      <w:pPr>
        <w:pStyle w:val="FirstParagraph"/>
      </w:pPr>
      <w:r>
        <w:t xml:space="preserve">Require each custodian to acknowledge receipt and confirm compliance. Include a sign-off section with name, date, and confirmation statement. Specify the deadline for acknowledgment. Use bold for critical obligations..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0" w:name="review-and-signoff"/>
    <w:p>
      <w:pPr>
        <w:pStyle w:val="Heading2"/>
      </w:pPr>
      <w:r>
        <w:t xml:space="preserve">Review and Signoff</w:t>
      </w:r>
    </w:p>
    <w:p>
      <w:pPr>
        <w:pStyle w:val="FirstParagraph"/>
      </w:pPr>
      <w:r>
        <w:t xml:space="preserve">Document review conclusions, approvals, unresolved items, and next review date.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Preparer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Reviewer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Approver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</w:tbl>
    <w:bookmarkEnd w:id="20"/>
    <w:bookmarkEnd w:id="21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Legal Hold Notice</dc:title>
  <dc:creator/>
  <cp:keywords/>
  <dcterms:created xsi:type="dcterms:W3CDTF">2026-05-05T18:41:49Z</dcterms:created>
  <dcterms:modified xsi:type="dcterms:W3CDTF">2026-05-05T18:41:49Z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