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Catastrophe Response Runbook</w:t>
      </w:r>
    </w:p>
    <w:bookmarkStart w:id="25" w:name="catastrophe-response-runbook"/>
    <w:p>
      <w:pPr>
        <w:pStyle w:val="Heading1"/>
      </w:pPr>
      <w:r>
        <w:t xml:space="preserve">Catastrophe Response Runbook</w:t>
      </w:r>
    </w:p>
    <w:p>
      <w:pPr>
        <w:pStyle w:val="BlockText"/>
      </w:pPr>
      <w:r>
        <w:t xml:space="preserve">Use this template to coordinate claims surge operations after storms, fires, or major events.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overview"/>
    <w:p>
      <w:pPr>
        <w:pStyle w:val="Heading2"/>
      </w:pPr>
      <w:r>
        <w:t xml:space="preserve">Event Overview</w:t>
      </w:r>
    </w:p>
    <w:p>
      <w:pPr>
        <w:pStyle w:val="FirstParagraph"/>
      </w:pPr>
      <w:r>
        <w:t xml:space="preserve">Define event name, geography, affected lines, expected volume, and activation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mmand-structure"/>
    <w:p>
      <w:pPr>
        <w:pStyle w:val="Heading2"/>
      </w:pPr>
      <w:r>
        <w:t xml:space="preserve">Command Structure</w:t>
      </w:r>
    </w:p>
    <w:p>
      <w:pPr>
        <w:pStyle w:val="FirstParagraph"/>
      </w:pPr>
      <w:r>
        <w:t xml:space="preserve">List incident leads, decision rights, daily cadence, and escalation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affing-and-capacity"/>
    <w:p>
      <w:pPr>
        <w:pStyle w:val="Heading2"/>
      </w:pPr>
      <w:r>
        <w:t xml:space="preserve">Staffing and Capacity</w:t>
      </w:r>
    </w:p>
    <w:p>
      <w:pPr>
        <w:pStyle w:val="FirstParagraph"/>
      </w:pPr>
      <w:r>
        <w:t xml:space="preserve">Document surge staffing, adjuster allocation, overtime rules, and vendor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laim-triage-rules"/>
    <w:p>
      <w:pPr>
        <w:pStyle w:val="Heading2"/>
      </w:pPr>
      <w:r>
        <w:t xml:space="preserve">Claim Triage Rules</w:t>
      </w:r>
    </w:p>
    <w:p>
      <w:pPr>
        <w:pStyle w:val="FirstParagraph"/>
      </w:pPr>
      <w:r>
        <w:t xml:space="preserve">Explain severity categories, vulnerable customer handling, emergency payments, and field inspection priority.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endor-and-partner-coordination"/>
    <w:p>
      <w:pPr>
        <w:pStyle w:val="Heading2"/>
      </w:pPr>
      <w:r>
        <w:t xml:space="preserve">Vendor and Partner Coordination</w:t>
      </w:r>
    </w:p>
    <w:p>
      <w:pPr>
        <w:pStyle w:val="FirstParagraph"/>
      </w:pPr>
      <w:r>
        <w:t xml:space="preserve">List independent adjusters, restoration vendors, engineers, contact centers, and SLAs.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and-broker-communications"/>
    <w:p>
      <w:pPr>
        <w:pStyle w:val="Heading2"/>
      </w:pPr>
      <w:r>
        <w:t xml:space="preserve">Customer and Broker Communications</w:t>
      </w:r>
    </w:p>
    <w:p>
      <w:pPr>
        <w:pStyle w:val="FirstParagraph"/>
      </w:pPr>
      <w:r>
        <w:t xml:space="preserve">Provide portal notices, scripts, SMS/email cadence, and regulatory complaint routing.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-and-closeout"/>
    <w:p>
      <w:pPr>
        <w:pStyle w:val="Heading2"/>
      </w:pPr>
      <w:r>
        <w:t xml:space="preserve">Reporting and Closeout</w:t>
      </w:r>
    </w:p>
    <w:p>
      <w:pPr>
        <w:pStyle w:val="FirstParagraph"/>
      </w:pPr>
      <w:r>
        <w:t xml:space="preserve">Define operational dashboards, regulator reports, reserve reviews, and lessons learned.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Catastrophe Response Runbook</dc:title>
  <dc:creator/>
  <cp:keywords/>
  <dcterms:created xsi:type="dcterms:W3CDTF">2026-05-05T18:41:22Z</dcterms:created>
  <dcterms:modified xsi:type="dcterms:W3CDTF">2026-05-05T18:41:22Z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