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Billing Exception Workflow</w:t>
      </w:r>
    </w:p>
    <w:bookmarkStart w:id="24" w:name="billing-exception-workflow"/>
    <w:p>
      <w:pPr>
        <w:pStyle w:val="Heading1"/>
      </w:pPr>
      <w:r>
        <w:t xml:space="preserve">Billing Exception Workflow</w:t>
      </w:r>
    </w:p>
    <w:p>
      <w:pPr>
        <w:pStyle w:val="BlockText"/>
      </w:pPr>
      <w:r>
        <w:t xml:space="preserve">Use this template to resolve payment failures, reinstatements, refunds, and billing disputes.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ception-type"/>
    <w:p>
      <w:pPr>
        <w:pStyle w:val="Heading2"/>
      </w:pPr>
      <w:r>
        <w:t xml:space="preserve">Exception Type</w:t>
      </w:r>
    </w:p>
    <w:p>
      <w:pPr>
        <w:pStyle w:val="FirstParagraph"/>
      </w:pPr>
      <w:r>
        <w:t xml:space="preserve">Identify payment failure, refund, premium discrepancy, reinstatement, cancellation, or allocation issue.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licy-and-account-context"/>
    <w:p>
      <w:pPr>
        <w:pStyle w:val="Heading2"/>
      </w:pPr>
      <w:r>
        <w:t xml:space="preserve">Policy and Account Context</w:t>
      </w:r>
    </w:p>
    <w:p>
      <w:pPr>
        <w:pStyle w:val="FirstParagraph"/>
      </w:pPr>
      <w:r>
        <w:t xml:space="preserve">Summarize policy status, billing plan, amount due, payment history, and notices already issued.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ustomer-impact"/>
    <w:p>
      <w:pPr>
        <w:pStyle w:val="Heading2"/>
      </w:pPr>
      <w:r>
        <w:t xml:space="preserve">Customer Impact</w:t>
      </w:r>
    </w:p>
    <w:p>
      <w:pPr>
        <w:pStyle w:val="FirstParagraph"/>
      </w:pPr>
      <w:r>
        <w:t xml:space="preserve">Explain coverage, cancellation, reinstatement, refund, and service impacts.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lution-steps"/>
    <w:p>
      <w:pPr>
        <w:pStyle w:val="Heading2"/>
      </w:pPr>
      <w:r>
        <w:t xml:space="preserve">Resolution Steps</w:t>
      </w:r>
    </w:p>
    <w:p>
      <w:pPr>
        <w:pStyle w:val="FirstParagraph"/>
      </w:pPr>
      <w:r>
        <w:t xml:space="preserve">Provide system actions, accounting actions, and verification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matrix"/>
    <w:p>
      <w:pPr>
        <w:pStyle w:val="Heading2"/>
      </w:pPr>
      <w:r>
        <w:t xml:space="preserve">Approval Matrix</w:t>
      </w:r>
    </w:p>
    <w:p>
      <w:pPr>
        <w:pStyle w:val="FirstParagraph"/>
      </w:pPr>
      <w:r>
        <w:t xml:space="preserve">List thresholds and required approvals from billing, underwriting, finance, or legal.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and-broker-communications"/>
    <w:p>
      <w:pPr>
        <w:pStyle w:val="Heading2"/>
      </w:pPr>
      <w:r>
        <w:t xml:space="preserve">Customer and Broker Communications</w:t>
      </w:r>
    </w:p>
    <w:p>
      <w:pPr>
        <w:pStyle w:val="FirstParagraph"/>
      </w:pPr>
      <w:r>
        <w:t xml:space="preserve">Provide message timing, required disclosures, and contact ownership.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udit-trail"/>
    <w:p>
      <w:pPr>
        <w:pStyle w:val="Heading2"/>
      </w:pPr>
      <w:r>
        <w:t xml:space="preserve">Audit Trail</w:t>
      </w:r>
    </w:p>
    <w:p>
      <w:pPr>
        <w:pStyle w:val="FirstParagraph"/>
      </w:pPr>
      <w:r>
        <w:t xml:space="preserve">Specify notes, transaction IDs, attachments, and retention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Exception Workflow</dc:title>
  <dc:creator/>
  <cp:keywords/>
  <dcterms:created xsi:type="dcterms:W3CDTF">2026-05-05T18:41:18Z</dcterms:created>
  <dcterms:modified xsi:type="dcterms:W3CDTF">2026-05-05T18:41:18Z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