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Pharmacy Compounding Procedure</w:t>
      </w:r>
    </w:p>
    <w:bookmarkStart w:id="27" w:name="pharmacy-compounding-procedure"/>
    <w:p>
      <w:pPr>
        <w:pStyle w:val="Heading1"/>
      </w:pPr>
      <w:r>
        <w:t xml:space="preserve">Pharmacy Compounding Procedure</w:t>
      </w:r>
    </w:p>
    <w:p>
      <w:pPr>
        <w:pStyle w:val="BlockText"/>
      </w:pPr>
      <w:r>
        <w:t xml:space="preserve">Use this template to compounding process for [medication] with ingredients, equipment, and QC checks.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Healthcare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formulation-summary"/>
    <w:p>
      <w:pPr>
        <w:pStyle w:val="Heading2"/>
      </w:pPr>
      <w:r>
        <w:t xml:space="preserve">Formulation Summary</w:t>
      </w:r>
    </w:p>
    <w:p>
      <w:pPr>
        <w:pStyle w:val="FirstParagraph"/>
      </w:pPr>
      <w:r>
        <w:t xml:space="preserve">Drug name, concentration, dosage form, route of administration, and total volume/quantity to prepare.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ngredients-equipment"/>
    <w:p>
      <w:pPr>
        <w:pStyle w:val="Heading2"/>
      </w:pPr>
      <w:r>
        <w:t xml:space="preserve">Ingredients &amp; Equipment</w:t>
      </w:r>
    </w:p>
    <w:p>
      <w:pPr>
        <w:pStyle w:val="FirstParagraph"/>
      </w:pPr>
      <w:r>
        <w:t xml:space="preserve">Table listing each ingredient with quantity, grade, NDC/lot number placeholder, and supplier. List all required equipment (e.g., balances, mortars, filters).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mpounding-procedure"/>
    <w:p>
      <w:pPr>
        <w:pStyle w:val="Heading2"/>
      </w:pPr>
      <w:r>
        <w:t xml:space="preserve">Compounding Procedure</w:t>
      </w:r>
    </w:p>
    <w:p>
      <w:pPr>
        <w:pStyle w:val="FirstParagraph"/>
      </w:pPr>
      <w:r>
        <w:t xml:space="preserve">Numbered step-by-step instructions with exact quantities, mixing times, temperatures, and techniques. Specify order of addition, mixing methods, and visual/physical endpoints.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quality-control-checks"/>
    <w:p>
      <w:pPr>
        <w:pStyle w:val="Heading2"/>
      </w:pPr>
      <w:r>
        <w:t xml:space="preserve">Quality Control Checks</w:t>
      </w:r>
    </w:p>
    <w:p>
      <w:pPr>
        <w:pStyle w:val="FirstParagraph"/>
      </w:pPr>
      <w:r>
        <w:t xml:space="preserve">In-process and final checks: pH, visual inspection, weight verification, potency testing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labeling-requirements"/>
    <w:p>
      <w:pPr>
        <w:pStyle w:val="Heading2"/>
      </w:pPr>
      <w:r>
        <w:t xml:space="preserve">Labeling Requirements</w:t>
      </w:r>
    </w:p>
    <w:p>
      <w:pPr>
        <w:pStyle w:val="FirstParagraph"/>
      </w:pPr>
      <w:r>
        <w:t xml:space="preserve">All required label elements per USP and state board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beyond-use-dating"/>
    <w:p>
      <w:pPr>
        <w:pStyle w:val="Heading2"/>
      </w:pPr>
      <w:r>
        <w:t xml:space="preserve">Beyond-Use Dating</w:t>
      </w:r>
    </w:p>
    <w:p>
      <w:pPr>
        <w:pStyle w:val="FirstParagraph"/>
      </w:pPr>
      <w:r>
        <w:t xml:space="preserve">BUD assignment with rationale based on USP guidelines, storage conditions, and stability data.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torage-handling"/>
    <w:p>
      <w:pPr>
        <w:pStyle w:val="Heading2"/>
      </w:pPr>
      <w:r>
        <w:t xml:space="preserve">Storage &amp; Handling</w:t>
      </w:r>
    </w:p>
    <w:p>
      <w:pPr>
        <w:pStyle w:val="FirstParagraph"/>
      </w:pPr>
      <w:r>
        <w:t xml:space="preserve">Storage temperature, light sensitivity, container type, and dispensing instructions.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USP chapters, stability studies, and formulary references. Include warning callouts for hazardous drugs or critical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4" w:name="notes-7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4"/>
    <w:bookmarkEnd w:id="25"/>
    <w:bookmarkStart w:id="26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6"/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Compounding Procedure</dc:title>
  <dc:creator/>
  <cp:keywords/>
  <dcterms:created xsi:type="dcterms:W3CDTF">2026-05-05T18:40:23Z</dcterms:created>
  <dcterms:modified xsi:type="dcterms:W3CDTF">2026-05-05T18:40:23Z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