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Emergency Management Plan</w:t>
      </w:r>
    </w:p>
    <w:bookmarkStart w:id="25" w:name="emergency-management-plan"/>
    <w:p>
      <w:pPr>
        <w:pStyle w:val="Heading1"/>
      </w:pPr>
      <w:r>
        <w:t xml:space="preserve">Emergency Management Plan</w:t>
      </w:r>
    </w:p>
    <w:p>
      <w:pPr>
        <w:pStyle w:val="BlockText"/>
      </w:pPr>
      <w:r>
        <w:t xml:space="preserve">Use this template to emergency procedures for [jurisdiction/facility].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Government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hazard-analysis"/>
    <w:p>
      <w:pPr>
        <w:pStyle w:val="Heading2"/>
      </w:pPr>
      <w:r>
        <w:t xml:space="preserve">Hazard Analysis</w:t>
      </w:r>
    </w:p>
    <w:p>
      <w:pPr>
        <w:pStyle w:val="FirstParagraph"/>
      </w:pPr>
      <w:r>
        <w:t xml:space="preserve">Identify the top hazards facing the jurisdiction or facility. Include a risk matrix table rating each hazard by likelihood and potential severity.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ctivation-levels"/>
    <w:p>
      <w:pPr>
        <w:pStyle w:val="Heading2"/>
      </w:pPr>
      <w:r>
        <w:t xml:space="preserve">Activation Levels</w:t>
      </w:r>
    </w:p>
    <w:p>
      <w:pPr>
        <w:pStyle w:val="FirstParagraph"/>
      </w:pPr>
      <w:r>
        <w:t xml:space="preserve">Define graduated activation levels (e.g., monitoring, partial activation, full activation) in a table with triggers, staffing requirements, and authority level for each.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mmand-structure"/>
    <w:p>
      <w:pPr>
        <w:pStyle w:val="Heading2"/>
      </w:pPr>
      <w:r>
        <w:t xml:space="preserve">Command Structure</w:t>
      </w:r>
    </w:p>
    <w:p>
      <w:pPr>
        <w:pStyle w:val="FirstParagraph"/>
      </w:pPr>
      <w:r>
        <w:t xml:space="preserve">Describe the incident command structure using ICS/NIMS principles. List key positions and their responsibilities.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source-staging"/>
    <w:p>
      <w:pPr>
        <w:pStyle w:val="Heading2"/>
      </w:pPr>
      <w:r>
        <w:t xml:space="preserve">Resource Staging</w:t>
      </w:r>
    </w:p>
    <w:p>
      <w:pPr>
        <w:pStyle w:val="FirstParagraph"/>
      </w:pPr>
      <w:r>
        <w:t xml:space="preserve">Identify pre-designated staging areas, resource caches, mutual aid agreements, and supply chain priorities.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munication-protocols"/>
    <w:p>
      <w:pPr>
        <w:pStyle w:val="Heading2"/>
      </w:pPr>
      <w:r>
        <w:t xml:space="preserve">Communication Protocols</w:t>
      </w:r>
    </w:p>
    <w:p>
      <w:pPr>
        <w:pStyle w:val="FirstParagraph"/>
      </w:pPr>
      <w:r>
        <w:t xml:space="preserve">Detail internal and external communication channels, public alert systems, media coordination, and communication redundancy.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vacuation-routes"/>
    <w:p>
      <w:pPr>
        <w:pStyle w:val="Heading2"/>
      </w:pPr>
      <w:r>
        <w:t xml:space="preserve">Evacuation Routes</w:t>
      </w:r>
    </w:p>
    <w:p>
      <w:pPr>
        <w:pStyle w:val="FirstParagraph"/>
      </w:pPr>
      <w:r>
        <w:t xml:space="preserve">Describe primary and alternate evacuation routes, shelter locations, special needs populations, and transportation resources.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very-phases"/>
    <w:p>
      <w:pPr>
        <w:pStyle w:val="Heading2"/>
      </w:pPr>
      <w:r>
        <w:t xml:space="preserve">Recovery Phases</w:t>
      </w:r>
    </w:p>
    <w:p>
      <w:pPr>
        <w:pStyle w:val="FirstParagraph"/>
      </w:pPr>
      <w:r>
        <w:t xml:space="preserve">Outline short-term and long-term recovery phases, damage assessment procedures, federal assistance request process, and continuity of operations. Use tables, numbered steps, and clear headings. This document must be.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Management Plan</dc:title>
  <dc:creator/>
  <cp:keywords/>
  <dcterms:created xsi:type="dcterms:W3CDTF">2026-05-05T18:39:57Z</dcterms:created>
  <dcterms:modified xsi:type="dcterms:W3CDTF">2026-05-05T18:39:57Z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