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Regulatory Filing Guide</w:t>
      </w:r>
    </w:p>
    <w:bookmarkStart w:id="22" w:name="regulatory-filing-guide"/>
    <w:p>
      <w:pPr>
        <w:pStyle w:val="Heading1"/>
      </w:pPr>
      <w:r>
        <w:t xml:space="preserve">Regulatory Filing Guide</w:t>
      </w:r>
    </w:p>
    <w:p>
      <w:pPr>
        <w:pStyle w:val="BlockText"/>
      </w:pPr>
      <w:r>
        <w:t xml:space="preserve">Use this template to filing procedures for [regulation/report].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iling-timeline"/>
    <w:p>
      <w:pPr>
        <w:pStyle w:val="Heading2"/>
      </w:pPr>
      <w:r>
        <w:t xml:space="preserve">Filing Timeline</w:t>
      </w:r>
    </w:p>
    <w:p>
      <w:pPr>
        <w:pStyle w:val="FirstParagraph"/>
      </w:pPr>
      <w:r>
        <w:t xml:space="preserve">Provide a countdown timeline from the period end to the filing deadline, with key milestones, responsible parties, and dependencies. Use a table with T-minus days, task, owner, and deliverable.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-collection-checklist"/>
    <w:p>
      <w:pPr>
        <w:pStyle w:val="Heading2"/>
      </w:pPr>
      <w:r>
        <w:t xml:space="preserve">Data Collection Checklist</w:t>
      </w:r>
    </w:p>
    <w:p>
      <w:pPr>
        <w:pStyle w:val="FirstParagraph"/>
      </w:pPr>
      <w:r>
        <w:t xml:space="preserve">List all data inputs required for the filing, organized by source department. Include data element, source system, responsible party, and due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view-workflow"/>
    <w:p>
      <w:pPr>
        <w:pStyle w:val="Heading2"/>
      </w:pPr>
      <w:r>
        <w:t xml:space="preserve">Review Workflow</w:t>
      </w:r>
    </w:p>
    <w:p>
      <w:pPr>
        <w:pStyle w:val="FirstParagraph"/>
      </w:pPr>
      <w:r>
        <w:t xml:space="preserve">Document the multi-stage review and sign-off process, including draft preparation, internal review, legal review, audit committee review, and officer certification.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xbrl-tagging-requirements"/>
    <w:p>
      <w:pPr>
        <w:pStyle w:val="Heading2"/>
      </w:pPr>
      <w:r>
        <w:t xml:space="preserve">XBRL Tagging Requirements</w:t>
      </w:r>
    </w:p>
    <w:p>
      <w:pPr>
        <w:pStyle w:val="FirstParagraph"/>
      </w:pPr>
      <w:r>
        <w:t xml:space="preserve">Explain the inline XBRL tagging requirements, taxonomy selection, custom extensions, and quality assurance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ubmission-steps"/>
    <w:p>
      <w:pPr>
        <w:pStyle w:val="Heading2"/>
      </w:pPr>
      <w:r>
        <w:t xml:space="preserve">Submission Steps</w:t>
      </w:r>
    </w:p>
    <w:p>
      <w:pPr>
        <w:pStyle w:val="FirstParagraph"/>
      </w:pPr>
      <w:r>
        <w:t xml:space="preserve">Provide step-by-step instructions for the actual filing submission, including system access, file formatting, validation checks, and confirmation.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mon-deficiencies"/>
    <w:p>
      <w:pPr>
        <w:pStyle w:val="Heading2"/>
      </w:pPr>
      <w:r>
        <w:t xml:space="preserve">Common Deficiencies</w:t>
      </w:r>
    </w:p>
    <w:p>
      <w:pPr>
        <w:pStyle w:val="FirstParagraph"/>
      </w:pPr>
      <w:r>
        <w:t xml:space="preserve">List frequently cited deficiencies from examiner reviews with preventive measures for each. Use tables and numbered steps. Reference specific regulatory citations and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Filing Guide</dc:title>
  <dc:creator/>
  <cp:keywords/>
  <dcterms:created xsi:type="dcterms:W3CDTF">2026-05-05T18:39:53Z</dcterms:created>
  <dcterms:modified xsi:type="dcterms:W3CDTF">2026-05-05T18:39:53Z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