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Credit Risk Assessment</w:t>
      </w:r>
    </w:p>
    <w:bookmarkStart w:id="20" w:name="credit-risk-assessment"/>
    <w:p>
      <w:pPr>
        <w:pStyle w:val="Heading1"/>
      </w:pPr>
      <w:r>
        <w:t xml:space="preserve">Credit Risk Assessment</w:t>
      </w:r>
    </w:p>
    <w:p>
      <w:pPr>
        <w:pStyle w:val="BlockText"/>
      </w:pPr>
      <w:r>
        <w:t xml:space="preserve">Use this template to risk evaluation for [loan/product type].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Finance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isk-factors"/>
    <w:p>
      <w:pPr>
        <w:pStyle w:val="Heading2"/>
      </w:pPr>
      <w:r>
        <w:t xml:space="preserve">Risk Factors</w:t>
      </w:r>
    </w:p>
    <w:p>
      <w:pPr>
        <w:pStyle w:val="FirstParagraph"/>
      </w:pPr>
      <w:r>
        <w:t xml:space="preserve">Identify and categorize all risk factors relevant to the loan or product type. Use a table listing each factor, its weight, and data sources.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ring-methodology"/>
    <w:p>
      <w:pPr>
        <w:pStyle w:val="Heading2"/>
      </w:pPr>
      <w:r>
        <w:t xml:space="preserve">Scoring Methodology</w:t>
      </w:r>
    </w:p>
    <w:p>
      <w:pPr>
        <w:pStyle w:val="FirstParagraph"/>
      </w:pPr>
      <w:r>
        <w:t xml:space="preserve">Explain the quantitative scoring model: how individual factor scores combine into a composite credit score. Include score bands and their meanings.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nancial-ratio-thresholds"/>
    <w:p>
      <w:pPr>
        <w:pStyle w:val="Heading2"/>
      </w:pPr>
      <w:r>
        <w:t xml:space="preserve">Financial Ratio Thresholds</w:t>
      </w:r>
    </w:p>
    <w:p>
      <w:pPr>
        <w:pStyle w:val="FirstParagraph"/>
      </w:pPr>
      <w:r>
        <w:t xml:space="preserve">Document the key financial ratios (DSCR, LTV, debt-to-equity, etc.) with acceptable thresholds for each risk tier. Use a table with pass/watch/fail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llateral-requirements"/>
    <w:p>
      <w:pPr>
        <w:pStyle w:val="Heading2"/>
      </w:pPr>
      <w:r>
        <w:t xml:space="preserve">Collateral Requirements</w:t>
      </w:r>
    </w:p>
    <w:p>
      <w:pPr>
        <w:pStyle w:val="FirstParagraph"/>
      </w:pPr>
      <w:r>
        <w:t xml:space="preserve">Detail collateral types, valuation methods, haircuts, and lien position requirements by loan tier.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-authority-matrix"/>
    <w:p>
      <w:pPr>
        <w:pStyle w:val="Heading2"/>
      </w:pPr>
      <w:r>
        <w:t xml:space="preserve">Approval Authority Matrix</w:t>
      </w:r>
    </w:p>
    <w:p>
      <w:pPr>
        <w:pStyle w:val="FirstParagraph"/>
      </w:pPr>
      <w:r>
        <w:t xml:space="preserve">Define who can approve loans at each dollar amount and risk level. Use a table mapping loan size and risk rating to the required approval authority. Use tables for all structured data. Include specific numeric.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Risk Assessment</dc:title>
  <dc:creator/>
  <cp:keywords/>
  <dcterms:created xsi:type="dcterms:W3CDTF">2026-05-05T18:39:43Z</dcterms:created>
  <dcterms:modified xsi:type="dcterms:W3CDTF">2026-05-05T18:39:43Z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