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Site Assessment Report</w:t>
      </w:r>
    </w:p>
    <w:bookmarkStart w:id="24" w:name="site-assessment-report"/>
    <w:p>
      <w:pPr>
        <w:pStyle w:val="Heading1"/>
      </w:pPr>
      <w:r>
        <w:t xml:space="preserve">Site Assessment Report</w:t>
      </w:r>
    </w:p>
    <w:p>
      <w:pPr>
        <w:pStyle w:val="BlockText"/>
      </w:pPr>
      <w:r>
        <w:t xml:space="preserve">Use this template to environmental site assessment report for [property_or_facility].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Environmental Services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Summarize site, objective, assessment standard, key findings, and recommended next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ite-description"/>
    <w:p>
      <w:pPr>
        <w:pStyle w:val="Heading2"/>
      </w:pPr>
      <w:r>
        <w:t xml:space="preserve">Site Description</w:t>
      </w:r>
    </w:p>
    <w:p>
      <w:pPr>
        <w:pStyle w:val="FirstParagraph"/>
      </w:pPr>
      <w:r>
        <w:t xml:space="preserve">Document location, parcel details, current use, adjoining properties, geology, hydrology, and utilities.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istorical-review"/>
    <w:p>
      <w:pPr>
        <w:pStyle w:val="Heading2"/>
      </w:pPr>
      <w:r>
        <w:t xml:space="preserve">Historical Review</w:t>
      </w:r>
    </w:p>
    <w:p>
      <w:pPr>
        <w:pStyle w:val="FirstParagraph"/>
      </w:pPr>
      <w:r>
        <w:t xml:space="preserve">Summarize aerials, directories, permits, regulatory databases, prior reports, and ownership history.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connaissance"/>
    <w:p>
      <w:pPr>
        <w:pStyle w:val="Heading2"/>
      </w:pPr>
      <w:r>
        <w:t xml:space="preserve">Reconnaissance</w:t>
      </w:r>
    </w:p>
    <w:p>
      <w:pPr>
        <w:pStyle w:val="FirstParagraph"/>
      </w:pPr>
      <w:r>
        <w:t xml:space="preserve">Describe site visit date, observed operations, storage areas, staining, drains, tanks, wells, and interviews.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List environmental observations, data gaps, suspect materials, and records of concern.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gnized-environmental-conditions"/>
    <w:p>
      <w:pPr>
        <w:pStyle w:val="Heading2"/>
      </w:pPr>
      <w:r>
        <w:t xml:space="preserve">Recognized Environmental Conditions</w:t>
      </w:r>
    </w:p>
    <w:p>
      <w:pPr>
        <w:pStyle w:val="FirstParagraph"/>
      </w:pPr>
      <w:r>
        <w:t xml:space="preserve">Identify RECs, controlled RECs, historical RECs, or state none were identified.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Provide Phase II sampling, records requests, mitigation, or no further action recommendations. Use professional environmental consulting language and clear evidence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Assessment Report</dc:title>
  <dc:creator/>
  <cp:keywords/>
  <dcterms:created xsi:type="dcterms:W3CDTF">2026-05-05T18:39:26Z</dcterms:created>
  <dcterms:modified xsi:type="dcterms:W3CDTF">2026-05-05T18:39:26Z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