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Remediation Plan</w:t>
      </w:r>
    </w:p>
    <w:bookmarkStart w:id="25" w:name="remediation-plan"/>
    <w:p>
      <w:pPr>
        <w:pStyle w:val="Heading1"/>
      </w:pPr>
      <w:r>
        <w:t xml:space="preserve">Remediation Plan</w:t>
      </w:r>
    </w:p>
    <w:p>
      <w:pPr>
        <w:pStyle w:val="BlockText"/>
      </w:pPr>
      <w:r>
        <w:t xml:space="preserve">Use this template to corrective action plan for impacted site media at [site_name].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Environmental Services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objectives"/>
    <w:p>
      <w:pPr>
        <w:pStyle w:val="Heading2"/>
      </w:pPr>
      <w:r>
        <w:t xml:space="preserve">Project Objectives</w:t>
      </w:r>
    </w:p>
    <w:p>
      <w:pPr>
        <w:pStyle w:val="FirstParagraph"/>
      </w:pPr>
      <w:r>
        <w:t xml:space="preserve">Define cleanup goals, regulatory driver, affected media, and protection objectives.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ite-conditions"/>
    <w:p>
      <w:pPr>
        <w:pStyle w:val="Heading2"/>
      </w:pPr>
      <w:r>
        <w:t xml:space="preserve">Site Conditions</w:t>
      </w:r>
    </w:p>
    <w:p>
      <w:pPr>
        <w:pStyle w:val="FirstParagraph"/>
      </w:pPr>
      <w:r>
        <w:t xml:space="preserve">Summarize geology, hydrogeology, receptors, utilities, access constraints, and investigation findings.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aminants-of-concern"/>
    <w:p>
      <w:pPr>
        <w:pStyle w:val="Heading2"/>
      </w:pPr>
      <w:r>
        <w:t xml:space="preserve">Contaminants of Concern</w:t>
      </w:r>
    </w:p>
    <w:p>
      <w:pPr>
        <w:pStyle w:val="FirstParagraph"/>
      </w:pPr>
      <w:r>
        <w:t xml:space="preserve">List contaminants, concentrations, cleanup standards, and impacted areas.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medial-approach"/>
    <w:p>
      <w:pPr>
        <w:pStyle w:val="Heading2"/>
      </w:pPr>
      <w:r>
        <w:t xml:space="preserve">Remedial Approach</w:t>
      </w:r>
    </w:p>
    <w:p>
      <w:pPr>
        <w:pStyle w:val="FirstParagraph"/>
      </w:pPr>
      <w:r>
        <w:t xml:space="preserve">Describe excavation, treatment, containment, vapor mitigation, monitored natural attenuation, or combined remedy.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plementation"/>
    <w:p>
      <w:pPr>
        <w:pStyle w:val="Heading2"/>
      </w:pPr>
      <w:r>
        <w:t xml:space="preserve">Implementation</w:t>
      </w:r>
    </w:p>
    <w:p>
      <w:pPr>
        <w:pStyle w:val="FirstParagraph"/>
      </w:pPr>
      <w:r>
        <w:t xml:space="preserve">Provide sequence, permits, waste handling, health and safety controls, schedule, and contractor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Define confirmation sampling, groundwater monitoring, vapor monitoring, inspections, and reporting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ure-criteria"/>
    <w:p>
      <w:pPr>
        <w:pStyle w:val="Heading2"/>
      </w:pPr>
      <w:r>
        <w:t xml:space="preserve">Closure Criteria</w:t>
      </w:r>
    </w:p>
    <w:p>
      <w:pPr>
        <w:pStyle w:val="FirstParagraph"/>
      </w:pPr>
      <w:r>
        <w:t xml:space="preserve">State criteria for regulatory closure, institutional controls, and long-term stewardship. Use concise corrective-action language and include tables for contaminants and milestones.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Remediation Plan</dc:title>
  <dc:creator/>
  <cp:keywords/>
  <dcterms:created xsi:type="dcterms:W3CDTF">2026-05-05T18:39:24Z</dcterms:created>
  <dcterms:modified xsi:type="dcterms:W3CDTF">2026-05-05T18:39:24Z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