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Renewable Asset Commissioning Checklist</w:t>
      </w:r>
    </w:p>
    <w:bookmarkStart w:id="23" w:name="renewable-asset-commissioning-checklist"/>
    <w:p>
      <w:pPr>
        <w:pStyle w:val="Heading1"/>
      </w:pPr>
      <w:r>
        <w:t xml:space="preserve">Renewable Asset Commissioning Checklist</w:t>
      </w:r>
    </w:p>
    <w:p>
      <w:pPr>
        <w:pStyle w:val="BlockText"/>
      </w:pPr>
      <w:r>
        <w:t xml:space="preserve">Use this template to commissioning checklist for solar, wind, battery, or inverter assets.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scope"/>
    <w:p>
      <w:pPr>
        <w:pStyle w:val="Heading2"/>
      </w:pPr>
      <w:r>
        <w:t xml:space="preserve">Project Scope</w:t>
      </w:r>
    </w:p>
    <w:p>
      <w:pPr>
        <w:pStyle w:val="FirstParagraph"/>
      </w:pPr>
      <w:r>
        <w:t xml:space="preserve">Identify site, asset type, capacity, interconnection point, and commissioning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-commissioning-checks"/>
    <w:p>
      <w:pPr>
        <w:pStyle w:val="Heading2"/>
      </w:pPr>
      <w:r>
        <w:t xml:space="preserve">Pre-Commissioning Checks</w:t>
      </w:r>
    </w:p>
    <w:p>
      <w:pPr>
        <w:pStyle w:val="FirstParagraph"/>
      </w:pPr>
      <w:r>
        <w:t xml:space="preserve">Verify mechanical completion, drawings, labels, grounding, communications, and safety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unctional-tests"/>
    <w:p>
      <w:pPr>
        <w:pStyle w:val="Heading2"/>
      </w:pPr>
      <w:r>
        <w:t xml:space="preserve">Functional Tests</w:t>
      </w:r>
    </w:p>
    <w:p>
      <w:pPr>
        <w:pStyle w:val="FirstParagraph"/>
      </w:pPr>
      <w:r>
        <w:t xml:space="preserve">List inverter, tracker, turbine, battery, protection, telemetry, and shutdown tests.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grid-interconnection"/>
    <w:p>
      <w:pPr>
        <w:pStyle w:val="Heading2"/>
      </w:pPr>
      <w:r>
        <w:t xml:space="preserve">Grid Interconnection</w:t>
      </w:r>
    </w:p>
    <w:p>
      <w:pPr>
        <w:pStyle w:val="FirstParagraph"/>
      </w:pPr>
      <w:r>
        <w:t xml:space="preserve">Document utility witness testing, relay settings, power quality checks, and energization approval.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handover-requirements"/>
    <w:p>
      <w:pPr>
        <w:pStyle w:val="Heading2"/>
      </w:pPr>
      <w:r>
        <w:t xml:space="preserve">Handover Requirements</w:t>
      </w:r>
    </w:p>
    <w:p>
      <w:pPr>
        <w:pStyle w:val="FirstParagraph"/>
      </w:pPr>
      <w:r>
        <w:t xml:space="preserve">Specify O&amp;M manuals, as-built drawings, training, warranties, and monitoring access.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n-items"/>
    <w:p>
      <w:pPr>
        <w:pStyle w:val="Heading2"/>
      </w:pPr>
      <w:r>
        <w:t xml:space="preserve">Open Items</w:t>
      </w:r>
    </w:p>
    <w:p>
      <w:pPr>
        <w:pStyle w:val="FirstParagraph"/>
      </w:pPr>
      <w:r>
        <w:t xml:space="preserve">Track punch-list items, owners, priority, and due dates. Use checkboxes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Asset Commissioning Checklist</dc:title>
  <dc:creator/>
  <cp:keywords/>
  <dcterms:created xsi:type="dcterms:W3CDTF">2026-05-05T18:39:02Z</dcterms:created>
  <dcterms:modified xsi:type="dcterms:W3CDTF">2026-05-05T18:39:02Z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