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NERC Compliance Evidence Package</w:t>
      </w:r>
    </w:p>
    <w:bookmarkStart w:id="23" w:name="nerc-compliance-evidence-package"/>
    <w:p>
      <w:pPr>
        <w:pStyle w:val="Heading1"/>
      </w:pPr>
      <w:r>
        <w:t xml:space="preserve">NERC Compliance Evidence Package</w:t>
      </w:r>
    </w:p>
    <w:p>
      <w:pPr>
        <w:pStyle w:val="BlockText"/>
      </w:pPr>
      <w:r>
        <w:t xml:space="preserve">Use this template to evidence package for reliability standard audits and compliance reviews.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tandard-mapping"/>
    <w:p>
      <w:pPr>
        <w:pStyle w:val="Heading2"/>
      </w:pPr>
      <w:r>
        <w:t xml:space="preserve">Standard Mapping</w:t>
      </w:r>
    </w:p>
    <w:p>
      <w:pPr>
        <w:pStyle w:val="FirstParagraph"/>
      </w:pPr>
      <w:r>
        <w:t xml:space="preserve">Identify the reliability standard, requirement, applicability, and audit period.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equirement-summary"/>
    <w:p>
      <w:pPr>
        <w:pStyle w:val="Heading2"/>
      </w:pPr>
      <w:r>
        <w:t xml:space="preserve">Requirement Summary</w:t>
      </w:r>
    </w:p>
    <w:p>
      <w:pPr>
        <w:pStyle w:val="FirstParagraph"/>
      </w:pPr>
      <w:r>
        <w:t xml:space="preserve">Restate the compliance obligation in plain operational language.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vidence-index"/>
    <w:p>
      <w:pPr>
        <w:pStyle w:val="Heading2"/>
      </w:pPr>
      <w:r>
        <w:t xml:space="preserve">Evidence Index</w:t>
      </w:r>
    </w:p>
    <w:p>
      <w:pPr>
        <w:pStyle w:val="FirstParagraph"/>
      </w:pPr>
      <w:r>
        <w:t xml:space="preserve">List procedures, logs, screenshots, tickets, approvals, and training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ntrol-performance"/>
    <w:p>
      <w:pPr>
        <w:pStyle w:val="Heading2"/>
      </w:pPr>
      <w:r>
        <w:t xml:space="preserve">Control Performance</w:t>
      </w:r>
    </w:p>
    <w:p>
      <w:pPr>
        <w:pStyle w:val="FirstParagraph"/>
      </w:pPr>
      <w:r>
        <w:t xml:space="preserve">Explain how the control operated, frequency, owners, and validation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ceptions-remediation"/>
    <w:p>
      <w:pPr>
        <w:pStyle w:val="Heading2"/>
      </w:pPr>
      <w:r>
        <w:t xml:space="preserve">Exceptions &amp; Remediation</w:t>
      </w:r>
    </w:p>
    <w:p>
      <w:pPr>
        <w:pStyle w:val="FirstParagraph"/>
      </w:pPr>
      <w:r>
        <w:t xml:space="preserve">Document exceptions, root cause, corrective action plan, and completion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ttestation"/>
    <w:p>
      <w:pPr>
        <w:pStyle w:val="Heading2"/>
      </w:pPr>
      <w:r>
        <w:t xml:space="preserve">Attestation</w:t>
      </w:r>
    </w:p>
    <w:p>
      <w:pPr>
        <w:pStyle w:val="FirstParagraph"/>
      </w:pPr>
      <w:r>
        <w:t xml:space="preserve">Include responsible manager review, date, and retention location. Use audit-ready tables and avoid vague claims without evidence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NERC Compliance Evidence Package</dc:title>
  <dc:creator/>
  <cp:keywords/>
  <dcterms:created xsi:type="dcterms:W3CDTF">2026-05-05T18:38:55Z</dcterms:created>
  <dcterms:modified xsi:type="dcterms:W3CDTF">2026-05-05T18:38:55Z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