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Faculty Onboarding Guide</w:t>
      </w:r>
    </w:p>
    <w:bookmarkStart w:id="23" w:name="faculty-onboarding-guide"/>
    <w:p>
      <w:pPr>
        <w:pStyle w:val="Heading1"/>
      </w:pPr>
      <w:r>
        <w:t xml:space="preserve">Faculty Onboarding Guide</w:t>
      </w:r>
    </w:p>
    <w:p>
      <w:pPr>
        <w:pStyle w:val="BlockText"/>
      </w:pPr>
      <w:r>
        <w:t xml:space="preserve">Use this template to new faculty orientation for [department].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Education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elcome"/>
    <w:p>
      <w:pPr>
        <w:pStyle w:val="Heading2"/>
      </w:pPr>
      <w:r>
        <w:t xml:space="preserve">Welcome</w:t>
      </w:r>
    </w:p>
    <w:p>
      <w:pPr>
        <w:pStyle w:val="FirstParagraph"/>
      </w:pPr>
      <w:r>
        <w:t xml:space="preserve">Warm introduction from the department chair, department mission, and what makes the department special.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irst-week-checklist"/>
    <w:p>
      <w:pPr>
        <w:pStyle w:val="Heading2"/>
      </w:pPr>
      <w:r>
        <w:t xml:space="preserve">First-Week Checklist</w:t>
      </w:r>
    </w:p>
    <w:p>
      <w:pPr>
        <w:pStyle w:val="FirstParagraph"/>
      </w:pPr>
      <w:r>
        <w:t xml:space="preserve">Actionable checklist of tasks to complete in the first 5 business days with responsible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t-systems-setup"/>
    <w:p>
      <w:pPr>
        <w:pStyle w:val="Heading2"/>
      </w:pPr>
      <w:r>
        <w:t xml:space="preserve">IT &amp; Systems Setup</w:t>
      </w:r>
    </w:p>
    <w:p>
      <w:pPr>
        <w:pStyle w:val="FirstParagraph"/>
      </w:pPr>
      <w:r>
        <w:t xml:space="preserve">Step-by-step instructions for email, VPN, campus network, ID badge, building access, and required software.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lms-access-training"/>
    <w:p>
      <w:pPr>
        <w:pStyle w:val="Heading2"/>
      </w:pPr>
      <w:r>
        <w:t xml:space="preserve">LMS Access &amp; Training</w:t>
      </w:r>
    </w:p>
    <w:p>
      <w:pPr>
        <w:pStyle w:val="FirstParagraph"/>
      </w:pPr>
      <w:r>
        <w:t xml:space="preserve">How to get LMS access, available training sessions, and links to quick-start guides.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yllabus-template"/>
    <w:p>
      <w:pPr>
        <w:pStyle w:val="Heading2"/>
      </w:pPr>
      <w:r>
        <w:t xml:space="preserve">Syllabus Template</w:t>
      </w:r>
    </w:p>
    <w:p>
      <w:pPr>
        <w:pStyle w:val="FirstParagraph"/>
      </w:pPr>
      <w:r>
        <w:t xml:space="preserve">Department syllabus requirements: required sections, boilerplate text (disability services, academic integrity), and where to find the template.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ffice-hours-mentoring"/>
    <w:p>
      <w:pPr>
        <w:pStyle w:val="Heading2"/>
      </w:pPr>
      <w:r>
        <w:t xml:space="preserve">Office Hours &amp; Mentoring</w:t>
      </w:r>
    </w:p>
    <w:p>
      <w:pPr>
        <w:pStyle w:val="FirstParagraph"/>
      </w:pPr>
      <w:r>
        <w:t xml:space="preserve">Office hours policy, how to set up office hours in the scheduling system, and the faculty mentoring program. Use checklists and tables. Be specific about contact names and links.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Onboarding Guide</dc:title>
  <dc:creator/>
  <cp:keywords/>
  <dcterms:created xsi:type="dcterms:W3CDTF">2026-05-05T18:38:33Z</dcterms:created>
  <dcterms:modified xsi:type="dcterms:W3CDTF">2026-05-05T18:38:33Z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