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ETL Pipeline Runbook</w:t>
      </w:r>
    </w:p>
    <w:bookmarkStart w:id="25" w:name="etl-pipeline-runbook"/>
    <w:p>
      <w:pPr>
        <w:pStyle w:val="Heading1"/>
      </w:pPr>
      <w:r>
        <w:t xml:space="preserve">ETL Pipeline Runbook</w:t>
      </w:r>
    </w:p>
    <w:p>
      <w:pPr>
        <w:pStyle w:val="BlockText"/>
      </w:pPr>
      <w:r>
        <w:t xml:space="preserve">Use this template to operational runbook for [ETL pipeline] failures and reruns.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Data, AI &amp; Analytics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ipeline-summary"/>
    <w:p>
      <w:pPr>
        <w:pStyle w:val="Heading2"/>
      </w:pPr>
      <w:r>
        <w:t xml:space="preserve">Pipeline Summary</w:t>
      </w:r>
    </w:p>
    <w:p>
      <w:pPr>
        <w:pStyle w:val="FirstParagraph"/>
      </w:pPr>
      <w:r>
        <w:t xml:space="preserve">Describe source, destination, business purpose, and expected runtime.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hedule"/>
    <w:p>
      <w:pPr>
        <w:pStyle w:val="Heading2"/>
      </w:pPr>
      <w:r>
        <w:t xml:space="preserve">Schedule</w:t>
      </w:r>
    </w:p>
    <w:p>
      <w:pPr>
        <w:pStyle w:val="FirstParagraph"/>
      </w:pPr>
      <w:r>
        <w:t xml:space="preserve">Document trigger type, frequency, SLA, and maintenance windows.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pendencies"/>
    <w:p>
      <w:pPr>
        <w:pStyle w:val="Heading2"/>
      </w:pPr>
      <w:r>
        <w:t xml:space="preserve">Dependencies</w:t>
      </w:r>
    </w:p>
    <w:p>
      <w:pPr>
        <w:pStyle w:val="FirstParagraph"/>
      </w:pPr>
      <w:r>
        <w:t xml:space="preserve">List upstream feeds, credentials, queues, warehouses, and downstream reports.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ailure-triage"/>
    <w:p>
      <w:pPr>
        <w:pStyle w:val="Heading2"/>
      </w:pPr>
      <w:r>
        <w:t xml:space="preserve">Failure Triage</w:t>
      </w:r>
    </w:p>
    <w:p>
      <w:pPr>
        <w:pStyle w:val="FirstParagraph"/>
      </w:pPr>
      <w:r>
        <w:t xml:space="preserve">Provide alert meanings, log locations, common failure causes, and diagnostic commands.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run-procedure"/>
    <w:p>
      <w:pPr>
        <w:pStyle w:val="Heading2"/>
      </w:pPr>
      <w:r>
        <w:t xml:space="preserve">Rerun Procedure</w:t>
      </w:r>
    </w:p>
    <w:p>
      <w:pPr>
        <w:pStyle w:val="FirstParagraph"/>
      </w:pPr>
      <w:r>
        <w:t xml:space="preserve">Give numbered steps for safe backfills, partial reruns, and rollback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ata-checks"/>
    <w:p>
      <w:pPr>
        <w:pStyle w:val="Heading2"/>
      </w:pPr>
      <w:r>
        <w:t xml:space="preserve">Data Checks</w:t>
      </w:r>
    </w:p>
    <w:p>
      <w:pPr>
        <w:pStyle w:val="FirstParagraph"/>
      </w:pPr>
      <w:r>
        <w:t xml:space="preserve">List row count, freshness, reconciliation, schema, and duplicate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escalation"/>
    <w:p>
      <w:pPr>
        <w:pStyle w:val="Heading2"/>
      </w:pPr>
      <w:r>
        <w:t xml:space="preserve">Escalation</w:t>
      </w:r>
    </w:p>
    <w:p>
      <w:pPr>
        <w:pStyle w:val="FirstParagraph"/>
      </w:pPr>
      <w:r>
        <w:t xml:space="preserve">Name owners, paging policy, and stakeholder notifications. Use Markdown checklists, tables, and code blocks where useful.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ETL Pipeline Runbook</dc:title>
  <dc:creator/>
  <cp:keywords/>
  <dcterms:created xsi:type="dcterms:W3CDTF">2026-05-05T18:38:15Z</dcterms:created>
  <dcterms:modified xsi:type="dcterms:W3CDTF">2026-05-05T18:38:15Z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