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 2 Evidence Plan</w:t>
      </w:r>
    </w:p>
    <w:bookmarkStart w:id="23" w:name="soc-2-evidence-plan"/>
    <w:p>
      <w:pPr>
        <w:pStyle w:val="Heading1"/>
      </w:pPr>
      <w:r>
        <w:t xml:space="preserve">SOC 2 Evidence Plan</w:t>
      </w:r>
    </w:p>
    <w:p>
      <w:pPr>
        <w:pStyle w:val="BlockText"/>
      </w:pPr>
      <w:r>
        <w:t xml:space="preserve">Use this template to evidence collection plan for SOC 2 audit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Cybersecurity &amp; Privacy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udit-scope"/>
    <w:p>
      <w:pPr>
        <w:pStyle w:val="Heading2"/>
      </w:pPr>
      <w:r>
        <w:t xml:space="preserve">Audit Scope</w:t>
      </w:r>
    </w:p>
    <w:p>
      <w:pPr>
        <w:pStyle w:val="FirstParagraph"/>
      </w:pPr>
      <w:r>
        <w:t xml:space="preserve">Define report type, trust service criteria, systems, and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trol-mapping"/>
    <w:p>
      <w:pPr>
        <w:pStyle w:val="Heading2"/>
      </w:pPr>
      <w:r>
        <w:t xml:space="preserve">Control Mapping</w:t>
      </w:r>
    </w:p>
    <w:p>
      <w:pPr>
        <w:pStyle w:val="FirstParagraph"/>
      </w:pPr>
      <w:r>
        <w:t xml:space="preserve">Map controls to evidence artifacts and responsible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vidence-requests"/>
    <w:p>
      <w:pPr>
        <w:pStyle w:val="Heading2"/>
      </w:pPr>
      <w:r>
        <w:t xml:space="preserve">Evidence Requests</w:t>
      </w:r>
    </w:p>
    <w:p>
      <w:pPr>
        <w:pStyle w:val="FirstParagraph"/>
      </w:pPr>
      <w:r>
        <w:t xml:space="preserve">List required exports, screenshots, policies, tickets, logs, and approvals.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owners"/>
    <w:p>
      <w:pPr>
        <w:pStyle w:val="Heading2"/>
      </w:pPr>
      <w:r>
        <w:t xml:space="preserve">Owners</w:t>
      </w:r>
    </w:p>
    <w:p>
      <w:pPr>
        <w:pStyle w:val="FirstParagraph"/>
      </w:pPr>
      <w:r>
        <w:t xml:space="preserve">Assign control owners, reviewers, and backup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llection-schedule"/>
    <w:p>
      <w:pPr>
        <w:pStyle w:val="Heading2"/>
      </w:pPr>
      <w:r>
        <w:t xml:space="preserve">Collection Schedule</w:t>
      </w:r>
    </w:p>
    <w:p>
      <w:pPr>
        <w:pStyle w:val="FirstParagraph"/>
      </w:pPr>
      <w:r>
        <w:t xml:space="preserve">Set due dates, sampling windows, and auditor delivery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quality-checks"/>
    <w:p>
      <w:pPr>
        <w:pStyle w:val="Heading2"/>
      </w:pPr>
      <w:r>
        <w:t xml:space="preserve">Quality Checks</w:t>
      </w:r>
    </w:p>
    <w:p>
      <w:pPr>
        <w:pStyle w:val="FirstParagraph"/>
      </w:pPr>
      <w:r>
        <w:t xml:space="preserve">Describe validation steps before evidence is submitted. Use auditor-ready naming, dates, and evidence status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2 Evidence Plan</dc:title>
  <dc:creator/>
  <cp:keywords/>
  <dcterms:created xsi:type="dcterms:W3CDTF">2026-05-05T18:37:51Z</dcterms:created>
  <dcterms:modified xsi:type="dcterms:W3CDTF">2026-05-05T18:37:51Z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