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Privacy Request Runbook</w:t>
      </w:r>
    </w:p>
    <w:bookmarkStart w:id="23" w:name="privacy-request-runbook"/>
    <w:p>
      <w:pPr>
        <w:pStyle w:val="Heading1"/>
      </w:pPr>
      <w:r>
        <w:t xml:space="preserve">Privacy Request Runbook</w:t>
      </w:r>
    </w:p>
    <w:p>
      <w:pPr>
        <w:pStyle w:val="BlockText"/>
      </w:pPr>
      <w:r>
        <w:t xml:space="preserve">Use this template to runbook for handling privacy and data subject requests.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Cybersecurity &amp; Privacy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quest-intake"/>
    <w:p>
      <w:pPr>
        <w:pStyle w:val="Heading2"/>
      </w:pPr>
      <w:r>
        <w:t xml:space="preserve">Request Intake</w:t>
      </w:r>
    </w:p>
    <w:p>
      <w:pPr>
        <w:pStyle w:val="FirstParagraph"/>
      </w:pPr>
      <w:r>
        <w:t xml:space="preserve">Describe channels, required fields, ticket labeling, and response targets.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dentity-verification"/>
    <w:p>
      <w:pPr>
        <w:pStyle w:val="Heading2"/>
      </w:pPr>
      <w:r>
        <w:t xml:space="preserve">Identity Verification</w:t>
      </w:r>
    </w:p>
    <w:p>
      <w:pPr>
        <w:pStyle w:val="FirstParagraph"/>
      </w:pPr>
      <w:r>
        <w:t xml:space="preserve">Define how requester identity and authority are verified.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request-types"/>
    <w:p>
      <w:pPr>
        <w:pStyle w:val="Heading2"/>
      </w:pPr>
      <w:r>
        <w:t xml:space="preserve">Request Types</w:t>
      </w:r>
    </w:p>
    <w:p>
      <w:pPr>
        <w:pStyle w:val="FirstParagraph"/>
      </w:pPr>
      <w:r>
        <w:t xml:space="preserve">Cover access, deletion, correction, portability, restriction, and opt-out requests.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fulfillment-steps"/>
    <w:p>
      <w:pPr>
        <w:pStyle w:val="Heading2"/>
      </w:pPr>
      <w:r>
        <w:t xml:space="preserve">Fulfillment Steps</w:t>
      </w:r>
    </w:p>
    <w:p>
      <w:pPr>
        <w:pStyle w:val="FirstParagraph"/>
      </w:pPr>
      <w:r>
        <w:t xml:space="preserve">Provide ordered operational steps across systems and data stores.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Explain legal holds, security exceptions, backups, and denied requests.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sponse-templates"/>
    <w:p>
      <w:pPr>
        <w:pStyle w:val="Heading2"/>
      </w:pPr>
      <w:r>
        <w:t xml:space="preserve">Response Templates</w:t>
      </w:r>
    </w:p>
    <w:p>
      <w:pPr>
        <w:pStyle w:val="FirstParagraph"/>
      </w:pPr>
      <w:r>
        <w:t xml:space="preserve">Include concise customer-ready response language. Use clear ownership and timing aligned to privacy obligations.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Request Runbook</dc:title>
  <dc:creator/>
  <cp:keywords/>
  <dcterms:created xsi:type="dcterms:W3CDTF">2026-05-05T18:37:49Z</dcterms:created>
  <dcterms:modified xsi:type="dcterms:W3CDTF">2026-05-05T18:37:49Z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