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Retention Policy</w:t>
      </w:r>
    </w:p>
    <w:bookmarkStart w:id="23" w:name="data-retention-policy"/>
    <w:p>
      <w:pPr>
        <w:pStyle w:val="Heading1"/>
      </w:pPr>
      <w:r>
        <w:t xml:space="preserve">Data Retention Policy</w:t>
      </w:r>
    </w:p>
    <w:p>
      <w:pPr>
        <w:pStyle w:val="BlockText"/>
      </w:pPr>
      <w:r>
        <w:t xml:space="preserve">Use this template to policy for retention, deletion, and archival of data.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olicy-statement"/>
    <w:p>
      <w:pPr>
        <w:pStyle w:val="Heading2"/>
      </w:pPr>
      <w:r>
        <w:t xml:space="preserve">Policy Statement</w:t>
      </w:r>
    </w:p>
    <w:p>
      <w:pPr>
        <w:pStyle w:val="FirstParagraph"/>
      </w:pPr>
      <w:r>
        <w:t xml:space="preserve">State the purpose and governing principles for retention and deletion.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covered systems, data categories, environments,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tention-schedule"/>
    <w:p>
      <w:pPr>
        <w:pStyle w:val="Heading2"/>
      </w:pPr>
      <w:r>
        <w:t xml:space="preserve">Retention Schedule</w:t>
      </w:r>
    </w:p>
    <w:p>
      <w:pPr>
        <w:pStyle w:val="FirstParagraph"/>
      </w:pPr>
      <w:r>
        <w:t xml:space="preserve">Provide retention periods by data category and legal basis.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letion-process"/>
    <w:p>
      <w:pPr>
        <w:pStyle w:val="Heading2"/>
      </w:pPr>
      <w:r>
        <w:t xml:space="preserve">Deletion Process</w:t>
      </w:r>
    </w:p>
    <w:p>
      <w:pPr>
        <w:pStyle w:val="FirstParagraph"/>
      </w:pPr>
      <w:r>
        <w:t xml:space="preserve">Describe deletion, anonymization, backup expiry, and owner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egal-holds"/>
    <w:p>
      <w:pPr>
        <w:pStyle w:val="Heading2"/>
      </w:pPr>
      <w:r>
        <w:t xml:space="preserve">Legal Holds</w:t>
      </w:r>
    </w:p>
    <w:p>
      <w:pPr>
        <w:pStyle w:val="FirstParagraph"/>
      </w:pPr>
      <w:r>
        <w:t xml:space="preserve">Explain how holds suspend deletion and who can approve them.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udit-evidence"/>
    <w:p>
      <w:pPr>
        <w:pStyle w:val="Heading2"/>
      </w:pPr>
      <w:r>
        <w:t xml:space="preserve">Audit Evidence</w:t>
      </w:r>
    </w:p>
    <w:p>
      <w:pPr>
        <w:pStyle w:val="FirstParagraph"/>
      </w:pPr>
      <w:r>
        <w:t xml:space="preserve">List logs, tickets, approvals, and reports used to prove compliance. Use precise retention periods and clear operational ownership.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Retention Policy</dc:title>
  <dc:creator/>
  <cp:keywords/>
  <dcterms:created xsi:type="dcterms:W3CDTF">2026-05-05T18:37:46Z</dcterms:created>
  <dcterms:modified xsi:type="dcterms:W3CDTF">2026-05-05T18:37:46Z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