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 Protection Impact Assessment</w:t>
      </w:r>
    </w:p>
    <w:bookmarkStart w:id="22" w:name="data-protection-impact-assessment"/>
    <w:p>
      <w:pPr>
        <w:pStyle w:val="Heading1"/>
      </w:pPr>
      <w:r>
        <w:t xml:space="preserve">Data Protection Impact Assessment</w:t>
      </w:r>
    </w:p>
    <w:p>
      <w:pPr>
        <w:pStyle w:val="BlockText"/>
      </w:pPr>
      <w:r>
        <w:t xml:space="preserve">Use this template to dPIA for high-risk processing of personal data.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Cybersecurity &amp; Privacy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cessing-overview"/>
    <w:p>
      <w:pPr>
        <w:pStyle w:val="Heading2"/>
      </w:pPr>
      <w:r>
        <w:t xml:space="preserve">Processing Overview</w:t>
      </w:r>
    </w:p>
    <w:p>
      <w:pPr>
        <w:pStyle w:val="FirstParagraph"/>
      </w:pPr>
      <w:r>
        <w:t xml:space="preserve">Explain the purpose, lawful basis, systems, and processing lifecycle.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ata-subjects"/>
    <w:p>
      <w:pPr>
        <w:pStyle w:val="Heading2"/>
      </w:pPr>
      <w:r>
        <w:t xml:space="preserve">Data Subjects</w:t>
      </w:r>
    </w:p>
    <w:p>
      <w:pPr>
        <w:pStyle w:val="FirstParagraph"/>
      </w:pPr>
      <w:r>
        <w:t xml:space="preserve">Identify affected groups, data categories, special category data, and volumes.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necessity"/>
    <w:p>
      <w:pPr>
        <w:pStyle w:val="Heading2"/>
      </w:pPr>
      <w:r>
        <w:t xml:space="preserve">Necessity</w:t>
      </w:r>
    </w:p>
    <w:p>
      <w:pPr>
        <w:pStyle w:val="FirstParagraph"/>
      </w:pPr>
      <w:r>
        <w:t xml:space="preserve">Assess whether the processing is necessary, proportionate, and limited.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-assessment"/>
    <w:p>
      <w:pPr>
        <w:pStyle w:val="Heading2"/>
      </w:pPr>
      <w:r>
        <w:t xml:space="preserve">Risk Assessment</w:t>
      </w:r>
    </w:p>
    <w:p>
      <w:pPr>
        <w:pStyle w:val="FirstParagraph"/>
      </w:pPr>
      <w:r>
        <w:t xml:space="preserve">List privacy risks to individuals with likelihood, impact, and severity.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itigations"/>
    <w:p>
      <w:pPr>
        <w:pStyle w:val="Heading2"/>
      </w:pPr>
      <w:r>
        <w:t xml:space="preserve">Mitigations</w:t>
      </w:r>
    </w:p>
    <w:p>
      <w:pPr>
        <w:pStyle w:val="FirstParagraph"/>
      </w:pPr>
      <w:r>
        <w:t xml:space="preserve">Define technical, organizational, and contractual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pproval"/>
    <w:p>
      <w:pPr>
        <w:pStyle w:val="Heading2"/>
      </w:pPr>
      <w:r>
        <w:t xml:space="preserve">Approval</w:t>
      </w:r>
    </w:p>
    <w:p>
      <w:pPr>
        <w:pStyle w:val="FirstParagraph"/>
      </w:pPr>
      <w:r>
        <w:t xml:space="preserve">Record DPO, Legal, Security, and business owner decisions. Use precise privacy terminology and document residual risk clearly.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Impact Assessment</dc:title>
  <dc:creator/>
  <cp:keywords/>
  <dcterms:created xsi:type="dcterms:W3CDTF">2026-05-05T18:37:44Z</dcterms:created>
  <dcterms:modified xsi:type="dcterms:W3CDTF">2026-05-05T18:37:44Z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