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Incident Communications</w:t>
      </w:r>
    </w:p>
    <w:bookmarkStart w:id="22" w:name="customer-incident-communications"/>
    <w:p>
      <w:pPr>
        <w:pStyle w:val="Heading1"/>
      </w:pPr>
      <w:r>
        <w:t xml:space="preserve">Customer Incident Communications</w:t>
      </w:r>
    </w:p>
    <w:p>
      <w:pPr>
        <w:pStyle w:val="BlockText"/>
      </w:pPr>
      <w:r>
        <w:t xml:space="preserve">Use this template to customer-facing communication plan for service incidents.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ummary"/>
    <w:p>
      <w:pPr>
        <w:pStyle w:val="Heading2"/>
      </w:pPr>
      <w:r>
        <w:t xml:space="preserve">Incident Summary</w:t>
      </w:r>
    </w:p>
    <w:p>
      <w:pPr>
        <w:pStyle w:val="FirstParagraph"/>
      </w:pPr>
      <w:r>
        <w:t xml:space="preserve">Describe what happened, customer impact, and current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udience"/>
    <w:p>
      <w:pPr>
        <w:pStyle w:val="Heading2"/>
      </w:pPr>
      <w:r>
        <w:t xml:space="preserve">Audience</w:t>
      </w:r>
    </w:p>
    <w:p>
      <w:pPr>
        <w:pStyle w:val="FirstParagraph"/>
      </w:pPr>
      <w:r>
        <w:t xml:space="preserve">List affected segments, named accounts, and internal recipients.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essage-timeline"/>
    <w:p>
      <w:pPr>
        <w:pStyle w:val="Heading2"/>
      </w:pPr>
      <w:r>
        <w:t xml:space="preserve">Message Timeline</w:t>
      </w:r>
    </w:p>
    <w:p>
      <w:pPr>
        <w:pStyle w:val="FirstParagraph"/>
      </w:pPr>
      <w:r>
        <w:t xml:space="preserve">Define initial, ongoing, resolved, and post-incident communications.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mplates"/>
    <w:p>
      <w:pPr>
        <w:pStyle w:val="Heading2"/>
      </w:pPr>
      <w:r>
        <w:t xml:space="preserve">Templates</w:t>
      </w:r>
    </w:p>
    <w:p>
      <w:pPr>
        <w:pStyle w:val="FirstParagraph"/>
      </w:pPr>
      <w:r>
        <w:t xml:space="preserve">Include short customer-ready messages for each stage.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flow"/>
    <w:p>
      <w:pPr>
        <w:pStyle w:val="Heading2"/>
      </w:pPr>
      <w:r>
        <w:t xml:space="preserve">Approval Flow</w:t>
      </w:r>
    </w:p>
    <w:p>
      <w:pPr>
        <w:pStyle w:val="FirstParagraph"/>
      </w:pPr>
      <w:r>
        <w:t xml:space="preserve">Name reviewers and approval rules for external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ost-incident-follow-up"/>
    <w:p>
      <w:pPr>
        <w:pStyle w:val="Heading2"/>
      </w:pPr>
      <w:r>
        <w:t xml:space="preserve">Post-Incident Follow-Up</w:t>
      </w:r>
    </w:p>
    <w:p>
      <w:pPr>
        <w:pStyle w:val="FirstParagraph"/>
      </w:pPr>
      <w:r>
        <w:t xml:space="preserve">Document RCA, credit, renewal, or executive follow-up needs. Use calm, factual wording and avoid speculation.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Incident Communications</dc:title>
  <dc:creator/>
  <cp:keywords/>
  <dcterms:created xsi:type="dcterms:W3CDTF">2026-05-05T18:37:23Z</dcterms:created>
  <dcterms:modified xsi:type="dcterms:W3CDTF">2026-05-05T18:37:23Z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