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Trade Promotion Plan</w:t>
      </w:r>
    </w:p>
    <w:bookmarkStart w:id="22" w:name="trade-promotion-plan"/>
    <w:p>
      <w:pPr>
        <w:pStyle w:val="Heading1"/>
      </w:pPr>
      <w:r>
        <w:t xml:space="preserve">Trade Promotion Plan</w:t>
      </w:r>
    </w:p>
    <w:p>
      <w:pPr>
        <w:pStyle w:val="BlockText"/>
      </w:pPr>
      <w:r>
        <w:t xml:space="preserve">Use this template to plan retailer promotions, deductions, and volume expectations for CPG sales.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Consumer Packaged Goods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promotion-overview"/>
    <w:p>
      <w:pPr>
        <w:pStyle w:val="Heading2"/>
      </w:pPr>
      <w:r>
        <w:t xml:space="preserve">Promotion Overview</w:t>
      </w:r>
    </w:p>
    <w:p>
      <w:pPr>
        <w:pStyle w:val="FirstParagraph"/>
      </w:pPr>
      <w:r>
        <w:t xml:space="preserve">Describe the event, dates, objective, retailer, channel, and promotion type.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retailer-skus"/>
    <w:p>
      <w:pPr>
        <w:pStyle w:val="Heading2"/>
      </w:pPr>
      <w:r>
        <w:t xml:space="preserve">Retailer &amp; SKUs</w:t>
      </w:r>
    </w:p>
    <w:p>
      <w:pPr>
        <w:pStyle w:val="FirstParagraph"/>
      </w:pPr>
      <w:r>
        <w:t xml:space="preserve">List participating retailers, stores, SKUs, everyday price, promoted price, and display locations.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investment"/>
    <w:p>
      <w:pPr>
        <w:pStyle w:val="Heading2"/>
      </w:pPr>
      <w:r>
        <w:t xml:space="preserve">Investment</w:t>
      </w:r>
    </w:p>
    <w:p>
      <w:pPr>
        <w:pStyle w:val="FirstParagraph"/>
      </w:pPr>
      <w:r>
        <w:t xml:space="preserve">Document discounts, billbacks, scanbacks, display fees, coupons, and total trade spend.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forecast"/>
    <w:p>
      <w:pPr>
        <w:pStyle w:val="Heading2"/>
      </w:pPr>
      <w:r>
        <w:t xml:space="preserve">Forecast</w:t>
      </w:r>
    </w:p>
    <w:p>
      <w:pPr>
        <w:pStyle w:val="FirstParagraph"/>
      </w:pPr>
      <w:r>
        <w:t xml:space="preserve">Estimate baseline units, incremental units, lift percentage, revenue, margin, and inventory needs.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execution-requirements"/>
    <w:p>
      <w:pPr>
        <w:pStyle w:val="Heading2"/>
      </w:pPr>
      <w:r>
        <w:t xml:space="preserve">Execution Requirements</w:t>
      </w:r>
    </w:p>
    <w:p>
      <w:pPr>
        <w:pStyle w:val="FirstParagraph"/>
      </w:pPr>
      <w:r>
        <w:t xml:space="preserve">List retailer commitments, ship dates, display materials, digital support, and field checks.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post-event-review"/>
    <w:p>
      <w:pPr>
        <w:pStyle w:val="Heading2"/>
      </w:pPr>
      <w:r>
        <w:t xml:space="preserve">Post-Event Review</w:t>
      </w:r>
    </w:p>
    <w:p>
      <w:pPr>
        <w:pStyle w:val="FirstParagraph"/>
      </w:pPr>
      <w:r>
        <w:t xml:space="preserve">Define sell-through metrics, deduction reconciliation, ROI, learnings, and next actions.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End w:id="2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Trade Promotion Plan</dc:title>
  <dc:creator/>
  <cp:keywords/>
  <dcterms:created xsi:type="dcterms:W3CDTF">2026-05-05T18:37:16Z</dcterms:created>
  <dcterms:modified xsi:type="dcterms:W3CDTF">2026-05-05T18:37:16Z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