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Regulatory Labeling Review</w:t>
      </w:r>
    </w:p>
    <w:bookmarkStart w:id="24" w:name="regulatory-labeling-review"/>
    <w:p>
      <w:pPr>
        <w:pStyle w:val="Heading1"/>
      </w:pPr>
      <w:r>
        <w:t xml:space="preserve">Regulatory Labeling Review</w:t>
      </w:r>
    </w:p>
    <w:p>
      <w:pPr>
        <w:pStyle w:val="BlockText"/>
      </w:pPr>
      <w:r>
        <w:t xml:space="preserve">Use this template to review checklist for chemical product label compliance.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Chemicals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duct-and-market"/>
    <w:p>
      <w:pPr>
        <w:pStyle w:val="Heading2"/>
      </w:pPr>
      <w:r>
        <w:t xml:space="preserve">Product and Market</w:t>
      </w:r>
    </w:p>
    <w:p>
      <w:pPr>
        <w:pStyle w:val="FirstParagraph"/>
      </w:pPr>
      <w:r>
        <w:t xml:space="preserve">Identify product, formulation version, package sizes, target countries, and applicable regulations.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lassification-basis"/>
    <w:p>
      <w:pPr>
        <w:pStyle w:val="Heading2"/>
      </w:pPr>
      <w:r>
        <w:t xml:space="preserve">Classification Basis</w:t>
      </w:r>
    </w:p>
    <w:p>
      <w:pPr>
        <w:pStyle w:val="FirstParagraph"/>
      </w:pPr>
      <w:r>
        <w:t xml:space="preserve">Summarize GHS, CLP, OSHA HazCom, transport, or local classification sources.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equired-label-elements"/>
    <w:p>
      <w:pPr>
        <w:pStyle w:val="Heading2"/>
      </w:pPr>
      <w:r>
        <w:t xml:space="preserve">Required Label Elements</w:t>
      </w:r>
    </w:p>
    <w:p>
      <w:pPr>
        <w:pStyle w:val="FirstParagraph"/>
      </w:pPr>
      <w:r>
        <w:t xml:space="preserve">Review product identifier, signal word, pictograms, hazard statements, precautionary statements, supplier, and emergency number.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language-and-formatting"/>
    <w:p>
      <w:pPr>
        <w:pStyle w:val="Heading2"/>
      </w:pPr>
      <w:r>
        <w:t xml:space="preserve">Language and Formatting</w:t>
      </w:r>
    </w:p>
    <w:p>
      <w:pPr>
        <w:pStyle w:val="FirstParagraph"/>
      </w:pPr>
      <w:r>
        <w:t xml:space="preserve">Assess translations, font size, durable print, pictogram dimensions, and label placement.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laims-review"/>
    <w:p>
      <w:pPr>
        <w:pStyle w:val="Heading2"/>
      </w:pPr>
      <w:r>
        <w:t xml:space="preserve">Claims Review</w:t>
      </w:r>
    </w:p>
    <w:p>
      <w:pPr>
        <w:pStyle w:val="FirstParagraph"/>
      </w:pPr>
      <w:r>
        <w:t xml:space="preserve">Evaluate marketing, environmental, antimicrobial, or performance claims against evidence and restrictions.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pproval-records"/>
    <w:p>
      <w:pPr>
        <w:pStyle w:val="Heading2"/>
      </w:pPr>
      <w:r>
        <w:t xml:space="preserve">Approval Records</w:t>
      </w:r>
    </w:p>
    <w:p>
      <w:pPr>
        <w:pStyle w:val="FirstParagraph"/>
      </w:pPr>
      <w:r>
        <w:t xml:space="preserve">List reviewers, documents checked, comments, and required revisions.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lease-decision"/>
    <w:p>
      <w:pPr>
        <w:pStyle w:val="Heading2"/>
      </w:pPr>
      <w:r>
        <w:t xml:space="preserve">Release Decision</w:t>
      </w:r>
    </w:p>
    <w:p>
      <w:pPr>
        <w:pStyle w:val="FirstParagraph"/>
      </w:pPr>
      <w:r>
        <w:t xml:space="preserve">State approval, conditional approval, or rejection with effective label version. Use checklist tables and regulatory review terminology.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Regulatory Labeling Review</dc:title>
  <dc:creator/>
  <cp:keywords/>
  <dcterms:created xsi:type="dcterms:W3CDTF">2026-05-05T18:36:25Z</dcterms:created>
  <dcterms:modified xsi:type="dcterms:W3CDTF">2026-05-05T18:36:25Z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