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Chemical Spill Response</w:t>
      </w:r>
    </w:p>
    <w:bookmarkStart w:id="24" w:name="chemical-spill-response"/>
    <w:p>
      <w:pPr>
        <w:pStyle w:val="Heading1"/>
      </w:pPr>
      <w:r>
        <w:t xml:space="preserve">Chemical Spill Response</w:t>
      </w:r>
    </w:p>
    <w:p>
      <w:pPr>
        <w:pStyle w:val="BlockText"/>
      </w:pPr>
      <w:r>
        <w:t xml:space="preserve">Use this template to emergency response procedure for spills of [chemical_or_class].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Chemicals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itial-assessment"/>
    <w:p>
      <w:pPr>
        <w:pStyle w:val="Heading2"/>
      </w:pPr>
      <w:r>
        <w:t xml:space="preserve">Initial Assessment</w:t>
      </w:r>
    </w:p>
    <w:p>
      <w:pPr>
        <w:pStyle w:val="FirstParagraph"/>
      </w:pPr>
      <w:r>
        <w:t xml:space="preserve">Identify substance, quantity, location, hazards, injuries, and whether evacuation is required.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notifications"/>
    <w:p>
      <w:pPr>
        <w:pStyle w:val="Heading2"/>
      </w:pPr>
      <w:r>
        <w:t xml:space="preserve">Notifications</w:t>
      </w:r>
    </w:p>
    <w:p>
      <w:pPr>
        <w:pStyle w:val="FirstParagraph"/>
      </w:pPr>
      <w:r>
        <w:t xml:space="preserve">Define who to contact internally, externally, and when emergency services or regulators are required.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pe-and-isolation"/>
    <w:p>
      <w:pPr>
        <w:pStyle w:val="Heading2"/>
      </w:pPr>
      <w:r>
        <w:t xml:space="preserve">PPE and Isolation</w:t>
      </w:r>
    </w:p>
    <w:p>
      <w:pPr>
        <w:pStyle w:val="FirstParagraph"/>
      </w:pPr>
      <w:r>
        <w:t xml:space="preserve">Specify PPE, exclusion zone, ventilation, ignition control, and access restrictions.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ntainment"/>
    <w:p>
      <w:pPr>
        <w:pStyle w:val="Heading2"/>
      </w:pPr>
      <w:r>
        <w:t xml:space="preserve">Containment</w:t>
      </w:r>
    </w:p>
    <w:p>
      <w:pPr>
        <w:pStyle w:val="FirstParagraph"/>
      </w:pPr>
      <w:r>
        <w:t xml:space="preserve">Describe stopping the source, protecting drains, diking, neutralization, and absorbents.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leanup"/>
    <w:p>
      <w:pPr>
        <w:pStyle w:val="Heading2"/>
      </w:pPr>
      <w:r>
        <w:t xml:space="preserve">Cleanup</w:t>
      </w:r>
    </w:p>
    <w:p>
      <w:pPr>
        <w:pStyle w:val="FirstParagraph"/>
      </w:pPr>
      <w:r>
        <w:t xml:space="preserve">Provide step-by-step cleanup, decontamination, air monitoring, and area release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waste-disposal"/>
    <w:p>
      <w:pPr>
        <w:pStyle w:val="Heading2"/>
      </w:pPr>
      <w:r>
        <w:t xml:space="preserve">Waste Disposal</w:t>
      </w:r>
    </w:p>
    <w:p>
      <w:pPr>
        <w:pStyle w:val="FirstParagraph"/>
      </w:pPr>
      <w:r>
        <w:t xml:space="preserve">Identify waste containers, labels, compatibility, storage, and disposal documentation.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incident-review"/>
    <w:p>
      <w:pPr>
        <w:pStyle w:val="Heading2"/>
      </w:pPr>
      <w:r>
        <w:t xml:space="preserve">Incident Review</w:t>
      </w:r>
    </w:p>
    <w:p>
      <w:pPr>
        <w:pStyle w:val="FirstParagraph"/>
      </w:pPr>
      <w:r>
        <w:t xml:space="preserve">Document root cause, corrective actions, reporting, and training updates. Use clear emergency-response language and include decision criteria for escalation.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Spill Response</dc:title>
  <dc:creator/>
  <cp:keywords/>
  <dcterms:created xsi:type="dcterms:W3CDTF">2026-05-05T18:36:20Z</dcterms:created>
  <dcterms:modified xsi:type="dcterms:W3CDTF">2026-05-05T18:36:20Z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