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Loan Origination SOP</w:t>
      </w:r>
    </w:p>
    <w:bookmarkStart w:id="24" w:name="loan-origination-sop"/>
    <w:p>
      <w:pPr>
        <w:pStyle w:val="Heading1"/>
      </w:pPr>
      <w:r>
        <w:t xml:space="preserve">Loan Origination SOP</w:t>
      </w:r>
    </w:p>
    <w:p>
      <w:pPr>
        <w:pStyle w:val="BlockText"/>
      </w:pPr>
      <w:r>
        <w:t xml:space="preserve">Use this template to standardize borrower intake, underwriting handoffs, approvals, and closing controls.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Banking &amp; Lending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Define covered loan products, channels, and service-level goals.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roles-and-responsibilities"/>
    <w:p>
      <w:pPr>
        <w:pStyle w:val="Heading2"/>
      </w:pPr>
      <w:r>
        <w:t xml:space="preserve">Roles and Responsibilities</w:t>
      </w:r>
    </w:p>
    <w:p>
      <w:pPr>
        <w:pStyle w:val="FirstParagraph"/>
      </w:pPr>
      <w:r>
        <w:t xml:space="preserve">List borrower-facing, processing, underwriting, compliance, and closing owners.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borrower-intake"/>
    <w:p>
      <w:pPr>
        <w:pStyle w:val="Heading2"/>
      </w:pPr>
      <w:r>
        <w:t xml:space="preserve">Borrower Intake</w:t>
      </w:r>
    </w:p>
    <w:p>
      <w:pPr>
        <w:pStyle w:val="FirstParagraph"/>
      </w:pPr>
      <w:r>
        <w:t xml:space="preserve">Document required application fields, disclosures, identity checks, and document collection.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credit-and-underwriting-handoff"/>
    <w:p>
      <w:pPr>
        <w:pStyle w:val="Heading2"/>
      </w:pPr>
      <w:r>
        <w:t xml:space="preserve">Credit and Underwriting Handoff</w:t>
      </w:r>
    </w:p>
    <w:p>
      <w:pPr>
        <w:pStyle w:val="FirstParagraph"/>
      </w:pPr>
      <w:r>
        <w:t xml:space="preserve">Explain file completeness checks, risk grading inputs, exceptions, and handoff criteria.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approval-and-conditions"/>
    <w:p>
      <w:pPr>
        <w:pStyle w:val="Heading2"/>
      </w:pPr>
      <w:r>
        <w:t xml:space="preserve">Approval and Conditions</w:t>
      </w:r>
    </w:p>
    <w:p>
      <w:pPr>
        <w:pStyle w:val="FirstParagraph"/>
      </w:pPr>
      <w:r>
        <w:t xml:space="preserve">Describe approval authority, condition tracking, adverse action handling, and borrower notices.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closing-and-funding"/>
    <w:p>
      <w:pPr>
        <w:pStyle w:val="Heading2"/>
      </w:pPr>
      <w:r>
        <w:t xml:space="preserve">Closing and Funding</w:t>
      </w:r>
    </w:p>
    <w:p>
      <w:pPr>
        <w:pStyle w:val="FirstParagraph"/>
      </w:pPr>
      <w:r>
        <w:t xml:space="preserve">List final verification, document execution, funding controls, and booking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quality-control"/>
    <w:p>
      <w:pPr>
        <w:pStyle w:val="Heading2"/>
      </w:pPr>
      <w:r>
        <w:t xml:space="preserve">Quality Control</w:t>
      </w:r>
    </w:p>
    <w:p>
      <w:pPr>
        <w:pStyle w:val="FirstParagraph"/>
      </w:pPr>
      <w:r>
        <w:t xml:space="preserve">Define post-close review, defect tracking, audit sampling, and remediation expectations.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Loan Origination SOP</dc:title>
  <dc:creator/>
  <cp:keywords/>
  <dcterms:created xsi:type="dcterms:W3CDTF">2026-05-05T18:35:58Z</dcterms:created>
  <dcterms:modified xsi:type="dcterms:W3CDTF">2026-05-05T18:35:58Z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