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Customer Complaint Response</w:t>
      </w:r>
    </w:p>
    <w:bookmarkStart w:id="25" w:name="customer-complaint-response"/>
    <w:p>
      <w:pPr>
        <w:pStyle w:val="Heading1"/>
      </w:pPr>
      <w:r>
        <w:t xml:space="preserve">Customer Complaint Response</w:t>
      </w:r>
    </w:p>
    <w:p>
      <w:pPr>
        <w:pStyle w:val="BlockText"/>
      </w:pPr>
      <w:r>
        <w:t xml:space="preserve">Use this template to prepare regulated complaint investigation responses with facts, resolution, and corrective action.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omplaint-summary"/>
    <w:p>
      <w:pPr>
        <w:pStyle w:val="Heading2"/>
      </w:pPr>
      <w:r>
        <w:t xml:space="preserve">Complaint Summary</w:t>
      </w:r>
    </w:p>
    <w:p>
      <w:pPr>
        <w:pStyle w:val="FirstParagraph"/>
      </w:pPr>
      <w:r>
        <w:t xml:space="preserve">Identify complainant, product, account reference, channel, date received, and allegation.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imeline-of-events"/>
    <w:p>
      <w:pPr>
        <w:pStyle w:val="Heading2"/>
      </w:pPr>
      <w:r>
        <w:t xml:space="preserve">Timeline of Events</w:t>
      </w:r>
    </w:p>
    <w:p>
      <w:pPr>
        <w:pStyle w:val="FirstParagraph"/>
      </w:pPr>
      <w:r>
        <w:t xml:space="preserve">List application, servicing, payment, fee, notice, and communication events in 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vestigation-performed"/>
    <w:p>
      <w:pPr>
        <w:pStyle w:val="Heading2"/>
      </w:pPr>
      <w:r>
        <w:t xml:space="preserve">Investigation Performed</w:t>
      </w:r>
    </w:p>
    <w:p>
      <w:pPr>
        <w:pStyle w:val="FirstParagraph"/>
      </w:pPr>
      <w:r>
        <w:t xml:space="preserve">Document systems reviewed, employees interviewed, recordings checked, and policies consulted.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ndings"/>
    <w:p>
      <w:pPr>
        <w:pStyle w:val="Heading2"/>
      </w:pPr>
      <w:r>
        <w:t xml:space="preserve">Findings</w:t>
      </w:r>
    </w:p>
    <w:p>
      <w:pPr>
        <w:pStyle w:val="FirstParagraph"/>
      </w:pPr>
      <w:r>
        <w:t xml:space="preserve">State whether the complaint is substantiated, partially substantiated, or unsubstantiated with rationale.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ustomer-resolution"/>
    <w:p>
      <w:pPr>
        <w:pStyle w:val="Heading2"/>
      </w:pPr>
      <w:r>
        <w:t xml:space="preserve">Customer Resolution</w:t>
      </w:r>
    </w:p>
    <w:p>
      <w:pPr>
        <w:pStyle w:val="FirstParagraph"/>
      </w:pPr>
      <w:r>
        <w:t xml:space="preserve">Describe refunds, corrections, credit bureau updates, apology, education, or denial explanation.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written-response"/>
    <w:p>
      <w:pPr>
        <w:pStyle w:val="Heading2"/>
      </w:pPr>
      <w:r>
        <w:t xml:space="preserve">Written Response</w:t>
      </w:r>
    </w:p>
    <w:p>
      <w:pPr>
        <w:pStyle w:val="FirstParagraph"/>
      </w:pPr>
      <w:r>
        <w:t xml:space="preserve">Draft concise customer-facing response language aligned to facts and regulatory timing.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racking-and-corrective-action"/>
    <w:p>
      <w:pPr>
        <w:pStyle w:val="Heading2"/>
      </w:pPr>
      <w:r>
        <w:t xml:space="preserve">Tracking and Corrective Action</w:t>
      </w:r>
    </w:p>
    <w:p>
      <w:pPr>
        <w:pStyle w:val="FirstParagraph"/>
      </w:pPr>
      <w:r>
        <w:t xml:space="preserve">Record complaint codes, root cause, control changes, owners, and closure approval.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Complaint Response</dc:title>
  <dc:creator/>
  <cp:keywords/>
  <dcterms:created xsi:type="dcterms:W3CDTF">2026-05-05T18:35:49Z</dcterms:created>
  <dcterms:modified xsi:type="dcterms:W3CDTF">2026-05-05T18:35:49Z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