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Branch Audit Checklist</w:t>
      </w:r>
    </w:p>
    <w:bookmarkStart w:id="24" w:name="branch-audit-checklist"/>
    <w:p>
      <w:pPr>
        <w:pStyle w:val="Heading1"/>
      </w:pPr>
      <w:r>
        <w:t xml:space="preserve">Branch Audit Checklist</w:t>
      </w:r>
    </w:p>
    <w:p>
      <w:pPr>
        <w:pStyle w:val="BlockText"/>
      </w:pPr>
      <w:r>
        <w:t xml:space="preserve">Use this template to review branch cash controls, teller operations, security, disclosures, and exception remediation.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udit-scope"/>
    <w:p>
      <w:pPr>
        <w:pStyle w:val="Heading2"/>
      </w:pPr>
      <w:r>
        <w:t xml:space="preserve">Audit Scope</w:t>
      </w:r>
    </w:p>
    <w:p>
      <w:pPr>
        <w:pStyle w:val="FirstParagraph"/>
      </w:pPr>
      <w:r>
        <w:t xml:space="preserve">Identify branch, audit date, period reviewed, auditors, and prior findings.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ash-and-vault-controls"/>
    <w:p>
      <w:pPr>
        <w:pStyle w:val="Heading2"/>
      </w:pPr>
      <w:r>
        <w:t xml:space="preserve">Cash and Vault Controls</w:t>
      </w:r>
    </w:p>
    <w:p>
      <w:pPr>
        <w:pStyle w:val="FirstParagraph"/>
      </w:pPr>
      <w:r>
        <w:t xml:space="preserve">Test vault limits, teller cash counts, dual control, bait money, logs, and surprise count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eller-and-deposit-operations"/>
    <w:p>
      <w:pPr>
        <w:pStyle w:val="Heading2"/>
      </w:pPr>
      <w:r>
        <w:t xml:space="preserve">Teller and Deposit Operations</w:t>
      </w:r>
    </w:p>
    <w:p>
      <w:pPr>
        <w:pStyle w:val="FirstParagraph"/>
      </w:pPr>
      <w:r>
        <w:t xml:space="preserve">Review holds, overrides, negotiable items, CTR referrals, dormant accounts, and balancing reports.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ecurity-and-physical-controls"/>
    <w:p>
      <w:pPr>
        <w:pStyle w:val="Heading2"/>
      </w:pPr>
      <w:r>
        <w:t xml:space="preserve">Security and Physical Controls</w:t>
      </w:r>
    </w:p>
    <w:p>
      <w:pPr>
        <w:pStyle w:val="FirstParagraph"/>
      </w:pPr>
      <w:r>
        <w:t xml:space="preserve">Inspect alarms, cameras, keys, combinations, night drop, visitor logs, and opening or closing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ustomer-disclosures-and-notices"/>
    <w:p>
      <w:pPr>
        <w:pStyle w:val="Heading2"/>
      </w:pPr>
      <w:r>
        <w:t xml:space="preserve">Customer Disclosures and Notices</w:t>
      </w:r>
    </w:p>
    <w:p>
      <w:pPr>
        <w:pStyle w:val="FirstParagraph"/>
      </w:pPr>
      <w:r>
        <w:t xml:space="preserve">Verify required lobby notices, fee schedules, privacy notices, and product disclosures.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s-and-root-cause"/>
    <w:p>
      <w:pPr>
        <w:pStyle w:val="Heading2"/>
      </w:pPr>
      <w:r>
        <w:t xml:space="preserve">Exceptions and Root Cause</w:t>
      </w:r>
    </w:p>
    <w:p>
      <w:pPr>
        <w:pStyle w:val="FirstParagraph"/>
      </w:pPr>
      <w:r>
        <w:t xml:space="preserve">Document exceptions, policy references, risk level, owner, and corrective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uditor-signoff"/>
    <w:p>
      <w:pPr>
        <w:pStyle w:val="Heading2"/>
      </w:pPr>
      <w:r>
        <w:t xml:space="preserve">Auditor Signoff</w:t>
      </w:r>
    </w:p>
    <w:p>
      <w:pPr>
        <w:pStyle w:val="FirstParagraph"/>
      </w:pPr>
      <w:r>
        <w:t xml:space="preserve">Capture branch manager response, auditor conclusion, and follow-up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Audit Checklist</dc:title>
  <dc:creator/>
  <cp:keywords/>
  <dcterms:created xsi:type="dcterms:W3CDTF">2026-05-05T18:35:39Z</dcterms:created>
  <dcterms:modified xsi:type="dcterms:W3CDTF">2026-05-05T18:35:39Z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