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AML Investigation</w:t>
      </w:r>
    </w:p>
    <w:bookmarkStart w:id="25" w:name="aml-investigation"/>
    <w:p>
      <w:pPr>
        <w:pStyle w:val="Heading1"/>
      </w:pPr>
      <w:r>
        <w:t xml:space="preserve">AML Investigation</w:t>
      </w:r>
    </w:p>
    <w:p>
      <w:pPr>
        <w:pStyle w:val="BlockText"/>
      </w:pPr>
      <w:r>
        <w:t xml:space="preserve">Use this template to analyze suspicious activity alerts, customer context, transaction patterns, and disposition rationale.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lert-summary"/>
    <w:p>
      <w:pPr>
        <w:pStyle w:val="Heading2"/>
      </w:pPr>
      <w:r>
        <w:t xml:space="preserve">Alert Summary</w:t>
      </w:r>
    </w:p>
    <w:p>
      <w:pPr>
        <w:pStyle w:val="FirstParagraph"/>
      </w:pPr>
      <w:r>
        <w:t xml:space="preserve">State alert ID, scenario, period, customer, accounts, and triggering thresholds.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stomer-background"/>
    <w:p>
      <w:pPr>
        <w:pStyle w:val="Heading2"/>
      </w:pPr>
      <w:r>
        <w:t xml:space="preserve">Customer Background</w:t>
      </w:r>
    </w:p>
    <w:p>
      <w:pPr>
        <w:pStyle w:val="FirstParagraph"/>
      </w:pPr>
      <w:r>
        <w:t xml:space="preserve">Summarize KYC profile, occupation or business, expected activity, risk rating, and relationship history.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ransaction-analysis"/>
    <w:p>
      <w:pPr>
        <w:pStyle w:val="Heading2"/>
      </w:pPr>
      <w:r>
        <w:t xml:space="preserve">Transaction Analysis</w:t>
      </w:r>
    </w:p>
    <w:p>
      <w:pPr>
        <w:pStyle w:val="FirstParagraph"/>
      </w:pPr>
      <w:r>
        <w:t xml:space="preserve">Analyze credits, debits, cash, wires, ACH, counterparties, velocity, and unusual patterns.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d-flags-and-mitigants"/>
    <w:p>
      <w:pPr>
        <w:pStyle w:val="Heading2"/>
      </w:pPr>
      <w:r>
        <w:t xml:space="preserve">Red Flags and Mitigants</w:t>
      </w:r>
    </w:p>
    <w:p>
      <w:pPr>
        <w:pStyle w:val="FirstParagraph"/>
      </w:pPr>
      <w:r>
        <w:t xml:space="preserve">List suspicious indicators, customer explanations, supporting evidence, and mitigating facts.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ior-activity-and-case-history"/>
    <w:p>
      <w:pPr>
        <w:pStyle w:val="Heading2"/>
      </w:pPr>
      <w:r>
        <w:t xml:space="preserve">Prior Activity and Case History</w:t>
      </w:r>
    </w:p>
    <w:p>
      <w:pPr>
        <w:pStyle w:val="FirstParagraph"/>
      </w:pPr>
      <w:r>
        <w:t xml:space="preserve">Reference prior alerts, SAR filings, law enforcement requests, and account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isposition-recommendation"/>
    <w:p>
      <w:pPr>
        <w:pStyle w:val="Heading2"/>
      </w:pPr>
      <w:r>
        <w:t xml:space="preserve">Disposition Recommendation</w:t>
      </w:r>
    </w:p>
    <w:p>
      <w:pPr>
        <w:pStyle w:val="FirstParagraph"/>
      </w:pPr>
      <w:r>
        <w:t xml:space="preserve">Recommend close, monitor, escalate, or SAR with clear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evidence-retained"/>
    <w:p>
      <w:pPr>
        <w:pStyle w:val="Heading2"/>
      </w:pPr>
      <w:r>
        <w:t xml:space="preserve">Evidence Retained</w:t>
      </w:r>
    </w:p>
    <w:p>
      <w:pPr>
        <w:pStyle w:val="FirstParagraph"/>
      </w:pPr>
      <w:r>
        <w:t xml:space="preserve">List reports, statements, screenshots, notes, and reviewer approvals retained in the case file.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AML Investigation</dc:title>
  <dc:creator/>
  <cp:keywords/>
  <dcterms:created xsi:type="dcterms:W3CDTF">2026-05-05T18:35:37Z</dcterms:created>
  <dcterms:modified xsi:type="dcterms:W3CDTF">2026-05-05T18:35:37Z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