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Warranty Claim Analysis</w:t>
      </w:r>
    </w:p>
    <w:bookmarkStart w:id="24" w:name="warranty-claim-analysis"/>
    <w:p>
      <w:pPr>
        <w:pStyle w:val="Heading1"/>
      </w:pPr>
      <w:r>
        <w:t xml:space="preserve">Warranty Claim Analysis</w:t>
      </w:r>
    </w:p>
    <w:p>
      <w:pPr>
        <w:pStyle w:val="BlockText"/>
      </w:pPr>
      <w:r>
        <w:t xml:space="preserve">Use this template to analyze warranty claims for [field issue, part, or vehicle program].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Automotive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laim-summary"/>
    <w:p>
      <w:pPr>
        <w:pStyle w:val="Heading2"/>
      </w:pPr>
      <w:r>
        <w:t xml:space="preserve">Claim Summary</w:t>
      </w:r>
    </w:p>
    <w:p>
      <w:pPr>
        <w:pStyle w:val="FirstParagraph"/>
      </w:pPr>
      <w:r>
        <w:t xml:space="preserve">Identify part, program, claim period, regions, symptoms, claim codes, and customer concern.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opulation-and-exposure"/>
    <w:p>
      <w:pPr>
        <w:pStyle w:val="Heading2"/>
      </w:pPr>
      <w:r>
        <w:t xml:space="preserve">Population and Exposure</w:t>
      </w:r>
    </w:p>
    <w:p>
      <w:pPr>
        <w:pStyle w:val="FirstParagraph"/>
      </w:pPr>
      <w:r>
        <w:t xml:space="preserve">Summarize vehicles built, vehicles in service, mileage, build dates, and affected VIN range.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failure-mode-review"/>
    <w:p>
      <w:pPr>
        <w:pStyle w:val="Heading2"/>
      </w:pPr>
      <w:r>
        <w:t xml:space="preserve">Failure Mode Review</w:t>
      </w:r>
    </w:p>
    <w:p>
      <w:pPr>
        <w:pStyle w:val="FirstParagraph"/>
      </w:pPr>
      <w:r>
        <w:t xml:space="preserve">Classify claim narratives, DTCs, dealer findings, and confirmed versus no-trouble-found cases.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turned-part-analysis"/>
    <w:p>
      <w:pPr>
        <w:pStyle w:val="Heading2"/>
      </w:pPr>
      <w:r>
        <w:t xml:space="preserve">Returned Part Analysis</w:t>
      </w:r>
    </w:p>
    <w:p>
      <w:pPr>
        <w:pStyle w:val="FirstParagraph"/>
      </w:pPr>
      <w:r>
        <w:t xml:space="preserve">Describe teardown results, measurements, contamination, wear, electrical tests, and photos reviewed.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trend-and-pareto"/>
    <w:p>
      <w:pPr>
        <w:pStyle w:val="Heading2"/>
      </w:pPr>
      <w:r>
        <w:t xml:space="preserve">Trend and Pareto</w:t>
      </w:r>
    </w:p>
    <w:p>
      <w:pPr>
        <w:pStyle w:val="FirstParagraph"/>
      </w:pPr>
      <w:r>
        <w:t xml:space="preserve">Show top failure modes by frequency, severity, mileage, build date, plant, or supplier lot.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oot-cause-hypothesis"/>
    <w:p>
      <w:pPr>
        <w:pStyle w:val="Heading2"/>
      </w:pPr>
      <w:r>
        <w:t xml:space="preserve">Root Cause Hypothesis</w:t>
      </w:r>
    </w:p>
    <w:p>
      <w:pPr>
        <w:pStyle w:val="FirstParagraph"/>
      </w:pPr>
      <w:r>
        <w:t xml:space="preserve">State likely cause, evidence level, alternate causes, and data gaps.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ctions"/>
    <w:p>
      <w:pPr>
        <w:pStyle w:val="Heading2"/>
      </w:pPr>
      <w:r>
        <w:t xml:space="preserve">Actions</w:t>
      </w:r>
    </w:p>
    <w:p>
      <w:pPr>
        <w:pStyle w:val="FirstParagraph"/>
      </w:pPr>
      <w:r>
        <w:t xml:space="preserve">List containment, service fix, design or process changes, supplier actions, and monitoring plan. Use field-quality language and separate confirmed evidence from hypotheses.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Warranty Claim Analysis</dc:title>
  <dc:creator/>
  <cp:keywords/>
  <dcterms:created xsi:type="dcterms:W3CDTF">2026-05-05T18:35:33Z</dcterms:created>
  <dcterms:modified xsi:type="dcterms:W3CDTF">2026-05-05T18:35:33Z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