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MSA Study</w:t>
      </w:r>
    </w:p>
    <w:bookmarkStart w:id="25" w:name="msa-study"/>
    <w:p>
      <w:pPr>
        <w:pStyle w:val="Heading1"/>
      </w:pPr>
      <w:r>
        <w:t xml:space="preserve">MSA Study</w:t>
      </w:r>
    </w:p>
    <w:p>
      <w:pPr>
        <w:pStyle w:val="BlockText"/>
      </w:pPr>
      <w:r>
        <w:t xml:space="preserve">Use this template to document measurement system analysis for [gauge/inspection method].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tudy-scope"/>
    <w:p>
      <w:pPr>
        <w:pStyle w:val="Heading2"/>
      </w:pPr>
      <w:r>
        <w:t xml:space="preserve">Study Scope</w:t>
      </w:r>
    </w:p>
    <w:p>
      <w:pPr>
        <w:pStyle w:val="FirstParagraph"/>
      </w:pPr>
      <w:r>
        <w:t xml:space="preserve">Identify characteristic, part number, customer, process, gauge, tolerance, and study objective.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easurement-system"/>
    <w:p>
      <w:pPr>
        <w:pStyle w:val="Heading2"/>
      </w:pPr>
      <w:r>
        <w:t xml:space="preserve">Measurement System</w:t>
      </w:r>
    </w:p>
    <w:p>
      <w:pPr>
        <w:pStyle w:val="FirstParagraph"/>
      </w:pPr>
      <w:r>
        <w:t xml:space="preserve">Describe fixture, gauge resolution, calibration status, environment, and measurement procedure.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arts-and-appraisers"/>
    <w:p>
      <w:pPr>
        <w:pStyle w:val="Heading2"/>
      </w:pPr>
      <w:r>
        <w:t xml:space="preserve">Parts and Appraisers</w:t>
      </w:r>
    </w:p>
    <w:p>
      <w:pPr>
        <w:pStyle w:val="FirstParagraph"/>
      </w:pPr>
      <w:r>
        <w:t xml:space="preserve">List part sample selection, appraisers, trials, and expected process variation coverage.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ethod"/>
    <w:p>
      <w:pPr>
        <w:pStyle w:val="Heading2"/>
      </w:pPr>
      <w:r>
        <w:t xml:space="preserve">Method</w:t>
      </w:r>
    </w:p>
    <w:p>
      <w:pPr>
        <w:pStyle w:val="FirstParagraph"/>
      </w:pPr>
      <w:r>
        <w:t xml:space="preserve">State study type such as variable GRR, attribute agreement, bias, linearity, or stability.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sults"/>
    <w:p>
      <w:pPr>
        <w:pStyle w:val="Heading2"/>
      </w:pPr>
      <w:r>
        <w:t xml:space="preserve">Results</w:t>
      </w:r>
    </w:p>
    <w:p>
      <w:pPr>
        <w:pStyle w:val="FirstParagraph"/>
      </w:pPr>
      <w:r>
        <w:t xml:space="preserve">Report percent GRR, ndc, repeatability, reproducibility, bias, or agreement metrics as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eptance-decision"/>
    <w:p>
      <w:pPr>
        <w:pStyle w:val="Heading2"/>
      </w:pPr>
      <w:r>
        <w:t xml:space="preserve">Acceptance Decision</w:t>
      </w:r>
    </w:p>
    <w:p>
      <w:pPr>
        <w:pStyle w:val="FirstParagraph"/>
      </w:pPr>
      <w:r>
        <w:t xml:space="preserve">Compare results to customer or AIAG acceptance criteria and state production use decision.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improvement-actions"/>
    <w:p>
      <w:pPr>
        <w:pStyle w:val="Heading2"/>
      </w:pPr>
      <w:r>
        <w:t xml:space="preserve">Improvement Actions</w:t>
      </w:r>
    </w:p>
    <w:p>
      <w:pPr>
        <w:pStyle w:val="FirstParagraph"/>
      </w:pPr>
      <w:r>
        <w:t xml:space="preserve">List required gauge, fixture, method, training, or environment improvements. Keep calculations summarized and include a clear pass, conditional, or fail decision.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 Study</dc:title>
  <dc:creator/>
  <cp:keywords/>
  <dcterms:created xsi:type="dcterms:W3CDTF">2026-05-05T18:35:20Z</dcterms:created>
  <dcterms:modified xsi:type="dcterms:W3CDTF">2026-05-05T18:35:20Z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