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Material Review Board Report</w:t>
      </w:r>
    </w:p>
    <w:bookmarkStart w:id="24" w:name="material-review-board-report"/>
    <w:p>
      <w:pPr>
        <w:pStyle w:val="Heading1"/>
      </w:pPr>
      <w:r>
        <w:t xml:space="preserve">Material Review Board Report</w:t>
      </w:r>
    </w:p>
    <w:p>
      <w:pPr>
        <w:pStyle w:val="BlockText"/>
      </w:pPr>
      <w:r>
        <w:t xml:space="preserve">Use this template to summarize MRB decisions and corrective actions for [program/nonconformance set].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Aerospace &amp; Defense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board-details"/>
    <w:p>
      <w:pPr>
        <w:pStyle w:val="Heading2"/>
      </w:pPr>
      <w:r>
        <w:t xml:space="preserve">Board Details</w:t>
      </w:r>
    </w:p>
    <w:p>
      <w:pPr>
        <w:pStyle w:val="FirstParagraph"/>
      </w:pPr>
      <w:r>
        <w:t xml:space="preserve">Record meeting date, program, chair, quality representative, engineering approver, customer delegate, and attendees.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case-summary"/>
    <w:p>
      <w:pPr>
        <w:pStyle w:val="Heading2"/>
      </w:pPr>
      <w:r>
        <w:t xml:space="preserve">Case Summary</w:t>
      </w:r>
    </w:p>
    <w:p>
      <w:pPr>
        <w:pStyle w:val="FirstParagraph"/>
      </w:pPr>
      <w:r>
        <w:t xml:space="preserve">Summarize NCRs reviewed, affected hardware, contract line item, and production impact.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technical-review"/>
    <w:p>
      <w:pPr>
        <w:pStyle w:val="Heading2"/>
      </w:pPr>
      <w:r>
        <w:t xml:space="preserve">Technical Review</w:t>
      </w:r>
    </w:p>
    <w:p>
      <w:pPr>
        <w:pStyle w:val="FirstParagraph"/>
      </w:pPr>
      <w:r>
        <w:t xml:space="preserve">Capture evidence reviewed, analysis results, inspections, and special process considerations.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disposition-log"/>
    <w:p>
      <w:pPr>
        <w:pStyle w:val="Heading2"/>
      </w:pPr>
      <w:r>
        <w:t xml:space="preserve">Disposition Log</w:t>
      </w:r>
    </w:p>
    <w:p>
      <w:pPr>
        <w:pStyle w:val="FirstParagraph"/>
      </w:pPr>
      <w:r>
        <w:t xml:space="preserve">Provide a table of each case with disposition, conditions, and required records.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risk-assessment"/>
    <w:p>
      <w:pPr>
        <w:pStyle w:val="Heading2"/>
      </w:pPr>
      <w:r>
        <w:t xml:space="preserve">Risk Assessment</w:t>
      </w:r>
    </w:p>
    <w:p>
      <w:pPr>
        <w:pStyle w:val="FirstParagraph"/>
      </w:pPr>
      <w:r>
        <w:t xml:space="preserve">Assess safety, mission assurance, airworthiness, reliability, and delivery risk.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corrective-actions"/>
    <w:p>
      <w:pPr>
        <w:pStyle w:val="Heading2"/>
      </w:pPr>
      <w:r>
        <w:t xml:space="preserve">Corrective Actions</w:t>
      </w:r>
    </w:p>
    <w:p>
      <w:pPr>
        <w:pStyle w:val="FirstParagraph"/>
      </w:pPr>
      <w:r>
        <w:t xml:space="preserve">Assign recurrence prevention actions and due dates.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approvals"/>
    <w:p>
      <w:pPr>
        <w:pStyle w:val="Heading2"/>
      </w:pPr>
      <w:r>
        <w:t xml:space="preserve">Approvals</w:t>
      </w:r>
    </w:p>
    <w:p>
      <w:pPr>
        <w:pStyle w:val="FirstParagraph"/>
      </w:pPr>
      <w:r>
        <w:t xml:space="preserve">List required signatures and any customer approval dependencies. Keep the report decision-focused and traceable to objective evidence.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 Review Board Report</dc:title>
  <dc:creator/>
  <cp:keywords/>
  <dcterms:created xsi:type="dcterms:W3CDTF">2026-05-05T18:34:45Z</dcterms:created>
  <dcterms:modified xsi:type="dcterms:W3CDTF">2026-05-05T18:34:45Z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