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Maintenance Task Card</w:t>
      </w:r>
    </w:p>
    <w:bookmarkStart w:id="25" w:name="maintenance-task-card"/>
    <w:p>
      <w:pPr>
        <w:pStyle w:val="Heading1"/>
      </w:pPr>
      <w:r>
        <w:t xml:space="preserve">Maintenance Task Card</w:t>
      </w:r>
    </w:p>
    <w:p>
      <w:pPr>
        <w:pStyle w:val="BlockText"/>
      </w:pPr>
      <w:r>
        <w:t xml:space="preserve">Use this template to define aircraft or defense system maintenance steps for [asset/component].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ask-header"/>
    <w:p>
      <w:pPr>
        <w:pStyle w:val="Heading2"/>
      </w:pPr>
      <w:r>
        <w:t xml:space="preserve">Task Header</w:t>
      </w:r>
    </w:p>
    <w:p>
      <w:pPr>
        <w:pStyle w:val="FirstParagraph"/>
      </w:pPr>
      <w:r>
        <w:t xml:space="preserve">Include task ID, title, ATA or system code, estimated labor, interval, and authorization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pplicability"/>
    <w:p>
      <w:pPr>
        <w:pStyle w:val="Heading2"/>
      </w:pPr>
      <w:r>
        <w:t xml:space="preserve">Applicability</w:t>
      </w:r>
    </w:p>
    <w:p>
      <w:pPr>
        <w:pStyle w:val="FirstParagraph"/>
      </w:pPr>
      <w:r>
        <w:t xml:space="preserve">List aircraft tail numbers, configuration, serial ranges, or mission equipment affected.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fety"/>
    <w:p>
      <w:pPr>
        <w:pStyle w:val="Heading2"/>
      </w:pPr>
      <w:r>
        <w:t xml:space="preserve">Safety</w:t>
      </w:r>
    </w:p>
    <w:p>
      <w:pPr>
        <w:pStyle w:val="FirstParagraph"/>
      </w:pPr>
      <w:r>
        <w:t xml:space="preserve">Document hazards, lockout requirements, pressure, pyrotechnic, fuel, or electrical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ools-materials"/>
    <w:p>
      <w:pPr>
        <w:pStyle w:val="Heading2"/>
      </w:pPr>
      <w:r>
        <w:t xml:space="preserve">Tools &amp; Materials</w:t>
      </w:r>
    </w:p>
    <w:p>
      <w:pPr>
        <w:pStyle w:val="FirstParagraph"/>
      </w:pPr>
      <w:r>
        <w:t xml:space="preserve">Table of tools, calibrated equipment, consumables, and part numbers.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"/>
    <w:p>
      <w:pPr>
        <w:pStyle w:val="Heading2"/>
      </w:pPr>
      <w:r>
        <w:t xml:space="preserve">Procedure</w:t>
      </w:r>
    </w:p>
    <w:p>
      <w:pPr>
        <w:pStyle w:val="FirstParagraph"/>
      </w:pPr>
      <w:r>
        <w:t xml:space="preserve">Number step-by-step actions with access, removal, inspection, installation, and torque values.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spection-criteria"/>
    <w:p>
      <w:pPr>
        <w:pStyle w:val="Heading2"/>
      </w:pPr>
      <w:r>
        <w:t xml:space="preserve">Inspection Criteria</w:t>
      </w:r>
    </w:p>
    <w:p>
      <w:pPr>
        <w:pStyle w:val="FirstParagraph"/>
      </w:pPr>
      <w:r>
        <w:t xml:space="preserve">Define acceptance limits, reject conditions, and required independent inspections.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eout"/>
    <w:p>
      <w:pPr>
        <w:pStyle w:val="Heading2"/>
      </w:pPr>
      <w:r>
        <w:t xml:space="preserve">Closeout</w:t>
      </w:r>
    </w:p>
    <w:p>
      <w:pPr>
        <w:pStyle w:val="FirstParagraph"/>
      </w:pPr>
      <w:r>
        <w:t xml:space="preserve">State records, signoffs, foreign object debris check, and return-to-service requirements. Use precise maintenance language and avoid ambiguous instructions.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Task Card</dc:title>
  <dc:creator/>
  <cp:keywords/>
  <dcterms:created xsi:type="dcterms:W3CDTF">2026-05-05T18:34:43Z</dcterms:created>
  <dcterms:modified xsi:type="dcterms:W3CDTF">2026-05-05T18:34:43Z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