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Financial Statement Tie-Out</w:t>
      </w:r>
    </w:p>
    <w:bookmarkStart w:id="24" w:name="financial-statement-tie-out"/>
    <w:p>
      <w:pPr>
        <w:pStyle w:val="Heading1"/>
      </w:pPr>
      <w:r>
        <w:t xml:space="preserve">Financial Statement Tie-Out</w:t>
      </w:r>
    </w:p>
    <w:p>
      <w:pPr>
        <w:pStyle w:val="BlockText"/>
      </w:pPr>
      <w:r>
        <w:t xml:space="preserve">Use this template to verify financial statement amounts and disclosures against support, trial balance, and workpapers.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Accounting &amp; Audit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tie-out-scope"/>
    <w:p>
      <w:pPr>
        <w:pStyle w:val="Heading2"/>
      </w:pPr>
      <w:r>
        <w:t xml:space="preserve">Tie-Out Scope</w:t>
      </w:r>
    </w:p>
    <w:p>
      <w:pPr>
        <w:pStyle w:val="FirstParagraph"/>
      </w:pPr>
      <w:r>
        <w:t xml:space="preserve">Identify financial statements, period, version, reporting framework, and responsible reviewer.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rimary-statements"/>
    <w:p>
      <w:pPr>
        <w:pStyle w:val="Heading2"/>
      </w:pPr>
      <w:r>
        <w:t xml:space="preserve">Primary Statements</w:t>
      </w:r>
    </w:p>
    <w:p>
      <w:pPr>
        <w:pStyle w:val="FirstParagraph"/>
      </w:pPr>
      <w:r>
        <w:t xml:space="preserve">Tie balance sheet, income statement, cash flow, and equity statement amounts to trial balance or consolidation support.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footnote-disclosures"/>
    <w:p>
      <w:pPr>
        <w:pStyle w:val="Heading2"/>
      </w:pPr>
      <w:r>
        <w:t xml:space="preserve">Footnote Disclosures</w:t>
      </w:r>
    </w:p>
    <w:p>
      <w:pPr>
        <w:pStyle w:val="FirstParagraph"/>
      </w:pPr>
      <w:r>
        <w:t xml:space="preserve">Verify tables, narrative amounts, rollforwards, percentages, dates, and cross-references.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upporting-evidence"/>
    <w:p>
      <w:pPr>
        <w:pStyle w:val="Heading2"/>
      </w:pPr>
      <w:r>
        <w:t xml:space="preserve">Supporting Evidence</w:t>
      </w:r>
    </w:p>
    <w:p>
      <w:pPr>
        <w:pStyle w:val="FirstParagraph"/>
      </w:pPr>
      <w:r>
        <w:t xml:space="preserve">Reference lead sheets, workpapers, debt agreements, board minutes, legal letters, and specialist reports.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ross-footing-and-formatting"/>
    <w:p>
      <w:pPr>
        <w:pStyle w:val="Heading2"/>
      </w:pPr>
      <w:r>
        <w:t xml:space="preserve">Cross-Footing and Formatting</w:t>
      </w:r>
    </w:p>
    <w:p>
      <w:pPr>
        <w:pStyle w:val="FirstParagraph"/>
      </w:pPr>
      <w:r>
        <w:t xml:space="preserve">Check mathematical accuracy, rounding, subtotals, page references, and consistency of terminology.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exceptions-and-revisions"/>
    <w:p>
      <w:pPr>
        <w:pStyle w:val="Heading2"/>
      </w:pPr>
      <w:r>
        <w:t xml:space="preserve">Exceptions and Revisions</w:t>
      </w:r>
    </w:p>
    <w:p>
      <w:pPr>
        <w:pStyle w:val="FirstParagraph"/>
      </w:pPr>
      <w:r>
        <w:t xml:space="preserve">Track differences, proposed changes, owners, and resolution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final-review-signoff"/>
    <w:p>
      <w:pPr>
        <w:pStyle w:val="Heading2"/>
      </w:pPr>
      <w:r>
        <w:t xml:space="preserve">Final Review Signoff</w:t>
      </w:r>
    </w:p>
    <w:p>
      <w:pPr>
        <w:pStyle w:val="FirstParagraph"/>
      </w:pPr>
      <w:r>
        <w:t xml:space="preserve">Capture preparer, reviewer, partner or controller approval, and final version date.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Statement Tie-Out</dc:title>
  <dc:creator/>
  <cp:keywords/>
  <dcterms:created xsi:type="dcterms:W3CDTF">2026-05-05T18:34:03Z</dcterms:created>
  <dcterms:modified xsi:type="dcterms:W3CDTF">2026-05-05T18:34:03Z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