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Audit Planning Memo</w:t>
      </w:r>
    </w:p>
    <w:bookmarkStart w:id="24" w:name="audit-planning-memo"/>
    <w:p>
      <w:pPr>
        <w:pStyle w:val="Heading1"/>
      </w:pPr>
      <w:r>
        <w:t xml:space="preserve">Audit Planning Memo</w:t>
      </w:r>
    </w:p>
    <w:p>
      <w:pPr>
        <w:pStyle w:val="BlockText"/>
      </w:pPr>
      <w:r>
        <w:t xml:space="preserve">Use this template to document audit scope, materiality, risks, staffing, timing, and planned procedures.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Accounting &amp; Audit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ngagement-overview"/>
    <w:p>
      <w:pPr>
        <w:pStyle w:val="Heading2"/>
      </w:pPr>
      <w:r>
        <w:t xml:space="preserve">Engagement Overview</w:t>
      </w:r>
    </w:p>
    <w:p>
      <w:pPr>
        <w:pStyle w:val="FirstParagraph"/>
      </w:pPr>
      <w:r>
        <w:t xml:space="preserve">Identify client, period under audit, reporting framework, audit standard, and engagement objectives.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cope-and-deliverables"/>
    <w:p>
      <w:pPr>
        <w:pStyle w:val="Heading2"/>
      </w:pPr>
      <w:r>
        <w:t xml:space="preserve">Scope and Deliverables</w:t>
      </w:r>
    </w:p>
    <w:p>
      <w:pPr>
        <w:pStyle w:val="FirstParagraph"/>
      </w:pPr>
      <w:r>
        <w:t xml:space="preserve">List entities, locations, accounts, disclosures, reports, and excluded areas.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materiality-and-performance-materiality"/>
    <w:p>
      <w:pPr>
        <w:pStyle w:val="Heading2"/>
      </w:pPr>
      <w:r>
        <w:t xml:space="preserve">Materiality and Performance Materiality</w:t>
      </w:r>
    </w:p>
    <w:p>
      <w:pPr>
        <w:pStyle w:val="FirstParagraph"/>
      </w:pPr>
      <w:r>
        <w:t xml:space="preserve">Document benchmarks, thresholds, clearly trivial amount, and rationale for selected amounts.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isk-assessment"/>
    <w:p>
      <w:pPr>
        <w:pStyle w:val="Heading2"/>
      </w:pPr>
      <w:r>
        <w:t xml:space="preserve">Risk Assessment</w:t>
      </w:r>
    </w:p>
    <w:p>
      <w:pPr>
        <w:pStyle w:val="FirstParagraph"/>
      </w:pPr>
      <w:r>
        <w:t xml:space="preserve">Summarize significant risks, fraud risks, control reliance strategy, and changes from prior year.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lanned-audit-approach"/>
    <w:p>
      <w:pPr>
        <w:pStyle w:val="Heading2"/>
      </w:pPr>
      <w:r>
        <w:t xml:space="preserve">Planned Audit Approach</w:t>
      </w:r>
    </w:p>
    <w:p>
      <w:pPr>
        <w:pStyle w:val="FirstParagraph"/>
      </w:pPr>
      <w:r>
        <w:t xml:space="preserve">Describe substantive procedures, control testing, analytics, sampling, specialists, and use of service organizations.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staffing-and-timeline"/>
    <w:p>
      <w:pPr>
        <w:pStyle w:val="Heading2"/>
      </w:pPr>
      <w:r>
        <w:t xml:space="preserve">Staffing and Timeline</w:t>
      </w:r>
    </w:p>
    <w:p>
      <w:pPr>
        <w:pStyle w:val="FirstParagraph"/>
      </w:pPr>
      <w:r>
        <w:t xml:space="preserve">Assign roles, milestones, interim and final fieldwork dates, and review responsibilities.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partner-and-manager-approval"/>
    <w:p>
      <w:pPr>
        <w:pStyle w:val="Heading2"/>
      </w:pPr>
      <w:r>
        <w:t xml:space="preserve">Partner and Manager Approval</w:t>
      </w:r>
    </w:p>
    <w:p>
      <w:pPr>
        <w:pStyle w:val="FirstParagraph"/>
      </w:pPr>
      <w:r>
        <w:t xml:space="preserve">Capture planning conclusions, open items, and approval signoffs.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Planning Memo</dc:title>
  <dc:creator/>
  <cp:keywords/>
  <dcterms:created xsi:type="dcterms:W3CDTF">2026-05-05T18:33:57Z</dcterms:created>
  <dcterms:modified xsi:type="dcterms:W3CDTF">2026-05-05T18:33:57Z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