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Account Reconciliation Template</w:t>
      </w:r>
    </w:p>
    <w:bookmarkStart w:id="24" w:name="account-reconciliation-template"/>
    <w:p>
      <w:pPr>
        <w:pStyle w:val="Heading1"/>
      </w:pPr>
      <w:r>
        <w:t xml:space="preserve">Account Reconciliation Template</w:t>
      </w:r>
    </w:p>
    <w:p>
      <w:pPr>
        <w:pStyle w:val="BlockText"/>
      </w:pPr>
      <w:r>
        <w:t xml:space="preserve">Use this template to prepare balance sheet reconciliations with support, reconciling items, aging, and review signoff.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Accounting &amp; Audit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account-information"/>
    <w:p>
      <w:pPr>
        <w:pStyle w:val="Heading2"/>
      </w:pPr>
      <w:r>
        <w:t xml:space="preserve">Account Information</w:t>
      </w:r>
    </w:p>
    <w:p>
      <w:pPr>
        <w:pStyle w:val="FirstParagraph"/>
      </w:pPr>
      <w:r>
        <w:t xml:space="preserve">Identify account number, name, preparer, reviewer, period, risk rating, and reconciliation frequency.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balance-tie-out"/>
    <w:p>
      <w:pPr>
        <w:pStyle w:val="Heading2"/>
      </w:pPr>
      <w:r>
        <w:t xml:space="preserve">Balance Tie-Out</w:t>
      </w:r>
    </w:p>
    <w:p>
      <w:pPr>
        <w:pStyle w:val="FirstParagraph"/>
      </w:pPr>
      <w:r>
        <w:t xml:space="preserve">Tie general ledger balance to subledger, bank statement, aging report, or supporting schedule.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econciling-items"/>
    <w:p>
      <w:pPr>
        <w:pStyle w:val="Heading2"/>
      </w:pPr>
      <w:r>
        <w:t xml:space="preserve">Reconciling Items</w:t>
      </w:r>
    </w:p>
    <w:p>
      <w:pPr>
        <w:pStyle w:val="FirstParagraph"/>
      </w:pPr>
      <w:r>
        <w:t xml:space="preserve">List timing differences, errors, accruals, outstanding checks, deposits in transit, and required adjustments.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aging-and-resolution-plan"/>
    <w:p>
      <w:pPr>
        <w:pStyle w:val="Heading2"/>
      </w:pPr>
      <w:r>
        <w:t xml:space="preserve">Aging and Resolution Plan</w:t>
      </w:r>
    </w:p>
    <w:p>
      <w:pPr>
        <w:pStyle w:val="FirstParagraph"/>
      </w:pPr>
      <w:r>
        <w:t xml:space="preserve">Age reconciling items, assign owners, due dates, and escalation for stale items.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upporting-documentation"/>
    <w:p>
      <w:pPr>
        <w:pStyle w:val="Heading2"/>
      </w:pPr>
      <w:r>
        <w:t xml:space="preserve">Supporting Documentation</w:t>
      </w:r>
    </w:p>
    <w:p>
      <w:pPr>
        <w:pStyle w:val="FirstParagraph"/>
      </w:pPr>
      <w:r>
        <w:t xml:space="preserve">Reference reports, statements, invoices, calculations, and evidence retained.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view-procedures"/>
    <w:p>
      <w:pPr>
        <w:pStyle w:val="Heading2"/>
      </w:pPr>
      <w:r>
        <w:t xml:space="preserve">Review Procedures</w:t>
      </w:r>
    </w:p>
    <w:p>
      <w:pPr>
        <w:pStyle w:val="FirstParagraph"/>
      </w:pPr>
      <w:r>
        <w:t xml:space="preserve">Document reviewer checks for completeness, accuracy, unusual items, and compliance with policy.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ertification"/>
    <w:p>
      <w:pPr>
        <w:pStyle w:val="Heading2"/>
      </w:pPr>
      <w:r>
        <w:t xml:space="preserve">Certification</w:t>
      </w:r>
    </w:p>
    <w:p>
      <w:pPr>
        <w:pStyle w:val="FirstParagraph"/>
      </w:pPr>
      <w:r>
        <w:t xml:space="preserve">Capture preparer and reviewer signoff, completion date, and open items.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 Reconciliation Template</dc:title>
  <dc:creator/>
  <cp:keywords/>
  <dcterms:created xsi:type="dcterms:W3CDTF">2026-05-05T18:33:52Z</dcterms:created>
  <dcterms:modified xsi:type="dcterms:W3CDTF">2026-05-05T18:33:52Z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